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FEA8" w14:textId="58754010" w:rsidR="00A10842" w:rsidRDefault="00A10842" w:rsidP="00445354">
      <w:pPr>
        <w:spacing w:after="0" w:line="240" w:lineRule="auto"/>
        <w:ind w:left="3600"/>
        <w:jc w:val="center"/>
        <w:rPr>
          <w:rFonts w:cs="Calibri"/>
          <w:b/>
          <w:sz w:val="32"/>
          <w:szCs w:val="32"/>
        </w:rPr>
      </w:pPr>
      <w:r w:rsidRPr="00A10842">
        <w:rPr>
          <w:rFonts w:cs="Calibri"/>
          <w:noProof/>
          <w:lang w:eastAsia="en-NZ"/>
        </w:rPr>
        <w:drawing>
          <wp:anchor distT="0" distB="0" distL="114300" distR="114300" simplePos="0" relativeHeight="251659264" behindDoc="0" locked="0" layoutInCell="1" allowOverlap="1" wp14:anchorId="084B9193" wp14:editId="4F7CC826">
            <wp:simplePos x="0" y="0"/>
            <wp:positionH relativeFrom="column">
              <wp:posOffset>31750</wp:posOffset>
            </wp:positionH>
            <wp:positionV relativeFrom="paragraph">
              <wp:posOffset>-139065</wp:posOffset>
            </wp:positionV>
            <wp:extent cx="1551940" cy="9505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1551940" cy="950595"/>
                    </a:xfrm>
                    <a:prstGeom prst="rect">
                      <a:avLst/>
                    </a:prstGeom>
                  </pic:spPr>
                </pic:pic>
              </a:graphicData>
            </a:graphic>
            <wp14:sizeRelH relativeFrom="margin">
              <wp14:pctWidth>0</wp14:pctWidth>
            </wp14:sizeRelH>
            <wp14:sizeRelV relativeFrom="margin">
              <wp14:pctHeight>0</wp14:pctHeight>
            </wp14:sizeRelV>
          </wp:anchor>
        </w:drawing>
      </w:r>
      <w:r>
        <w:rPr>
          <w:rFonts w:cs="Calibri"/>
          <w:b/>
          <w:sz w:val="32"/>
          <w:szCs w:val="32"/>
        </w:rPr>
        <w:t xml:space="preserve">TERMS OF REFERENCE FOR THE </w:t>
      </w:r>
    </w:p>
    <w:p w14:paraId="21BF688D" w14:textId="2F6A5CCC" w:rsidR="00445354" w:rsidRPr="00A10842" w:rsidRDefault="00445354" w:rsidP="00445354">
      <w:pPr>
        <w:spacing w:after="0" w:line="240" w:lineRule="auto"/>
        <w:ind w:left="3600"/>
        <w:jc w:val="center"/>
        <w:rPr>
          <w:rFonts w:cs="Calibri"/>
          <w:b/>
          <w:color w:val="0070C0"/>
        </w:rPr>
      </w:pPr>
      <w:r w:rsidRPr="00A10842">
        <w:rPr>
          <w:rFonts w:cs="Calibri"/>
          <w:b/>
          <w:sz w:val="32"/>
          <w:szCs w:val="32"/>
        </w:rPr>
        <w:t xml:space="preserve">TENDERS </w:t>
      </w:r>
      <w:r w:rsidR="008A327A" w:rsidRPr="00A10842">
        <w:rPr>
          <w:rFonts w:cs="Calibri"/>
          <w:b/>
          <w:sz w:val="32"/>
          <w:szCs w:val="32"/>
        </w:rPr>
        <w:t>SUB</w:t>
      </w:r>
      <w:r w:rsidR="008A327A">
        <w:rPr>
          <w:rFonts w:cs="Calibri"/>
          <w:b/>
          <w:sz w:val="32"/>
          <w:szCs w:val="32"/>
        </w:rPr>
        <w:t>COMMITTEE</w:t>
      </w:r>
      <w:r w:rsidRPr="00A10842">
        <w:rPr>
          <w:rFonts w:cs="Calibri"/>
          <w:b/>
          <w:sz w:val="32"/>
          <w:szCs w:val="32"/>
        </w:rPr>
        <w:t xml:space="preserve"> </w:t>
      </w:r>
    </w:p>
    <w:p w14:paraId="471AA744" w14:textId="379029D0" w:rsidR="00445354" w:rsidRPr="00A10842" w:rsidRDefault="00445354" w:rsidP="00445354">
      <w:pPr>
        <w:spacing w:line="240" w:lineRule="auto"/>
        <w:jc w:val="both"/>
        <w:rPr>
          <w:rFonts w:cs="Calibri"/>
          <w:b/>
          <w:color w:val="000000"/>
        </w:rPr>
      </w:pPr>
    </w:p>
    <w:p w14:paraId="30A0E04A" w14:textId="77777777" w:rsidR="00445354" w:rsidRPr="00A10842" w:rsidRDefault="00445354" w:rsidP="00445354">
      <w:pPr>
        <w:spacing w:line="240" w:lineRule="auto"/>
        <w:jc w:val="both"/>
        <w:rPr>
          <w:rFonts w:cs="Calibri"/>
          <w:b/>
          <w:color w:val="000000"/>
        </w:rPr>
      </w:pPr>
    </w:p>
    <w:tbl>
      <w:tblPr>
        <w:tblStyle w:val="TableGrid"/>
        <w:tblW w:w="0" w:type="auto"/>
        <w:tblLook w:val="04A0" w:firstRow="1" w:lastRow="0" w:firstColumn="1" w:lastColumn="0" w:noHBand="0" w:noVBand="1"/>
      </w:tblPr>
      <w:tblGrid>
        <w:gridCol w:w="3118"/>
        <w:gridCol w:w="6510"/>
      </w:tblGrid>
      <w:tr w:rsidR="00445354" w:rsidRPr="000D0284" w14:paraId="7FE93DD6" w14:textId="77777777" w:rsidTr="000334AD">
        <w:trPr>
          <w:trHeight w:val="558"/>
        </w:trPr>
        <w:tc>
          <w:tcPr>
            <w:tcW w:w="3119" w:type="dxa"/>
            <w:vAlign w:val="center"/>
          </w:tcPr>
          <w:p w14:paraId="648FA9F7" w14:textId="555B2C5E" w:rsidR="00445354" w:rsidRPr="000D0284" w:rsidRDefault="00445354" w:rsidP="000334AD">
            <w:pPr>
              <w:jc w:val="both"/>
              <w:rPr>
                <w:rFonts w:asciiTheme="minorHAnsi" w:hAnsiTheme="minorHAnsi" w:cstheme="minorHAnsi"/>
                <w:b/>
                <w:color w:val="000000"/>
              </w:rPr>
            </w:pPr>
            <w:r w:rsidRPr="000D0284">
              <w:rPr>
                <w:rFonts w:asciiTheme="minorHAnsi" w:hAnsiTheme="minorHAnsi" w:cstheme="minorHAnsi"/>
                <w:b/>
                <w:color w:val="000000"/>
              </w:rPr>
              <w:t>Title</w:t>
            </w:r>
          </w:p>
        </w:tc>
        <w:tc>
          <w:tcPr>
            <w:tcW w:w="6515" w:type="dxa"/>
            <w:vAlign w:val="center"/>
          </w:tcPr>
          <w:p w14:paraId="76784B2F" w14:textId="5424D44E" w:rsidR="00445354" w:rsidRPr="000D0284" w:rsidRDefault="00445354" w:rsidP="000334AD">
            <w:pPr>
              <w:jc w:val="both"/>
              <w:rPr>
                <w:rFonts w:asciiTheme="minorHAnsi" w:hAnsiTheme="minorHAnsi" w:cstheme="minorHAnsi"/>
                <w:color w:val="000000"/>
              </w:rPr>
            </w:pPr>
            <w:r w:rsidRPr="000D0284">
              <w:rPr>
                <w:rFonts w:asciiTheme="minorHAnsi" w:hAnsiTheme="minorHAnsi" w:cstheme="minorHAnsi"/>
                <w:color w:val="000000"/>
              </w:rPr>
              <w:t xml:space="preserve">Tenders </w:t>
            </w:r>
            <w:r w:rsidR="008A327A" w:rsidRPr="000D0284">
              <w:rPr>
                <w:rFonts w:asciiTheme="minorHAnsi" w:hAnsiTheme="minorHAnsi" w:cstheme="minorHAnsi"/>
                <w:color w:val="000000"/>
              </w:rPr>
              <w:t>Sub</w:t>
            </w:r>
            <w:r w:rsidR="008A327A">
              <w:rPr>
                <w:rFonts w:asciiTheme="minorHAnsi" w:hAnsiTheme="minorHAnsi" w:cstheme="minorHAnsi"/>
                <w:color w:val="000000"/>
              </w:rPr>
              <w:t>committee</w:t>
            </w:r>
          </w:p>
        </w:tc>
      </w:tr>
      <w:tr w:rsidR="00445354" w:rsidRPr="000D0284" w14:paraId="6F156F16" w14:textId="77777777" w:rsidTr="000334AD">
        <w:trPr>
          <w:trHeight w:val="558"/>
        </w:trPr>
        <w:tc>
          <w:tcPr>
            <w:tcW w:w="3119" w:type="dxa"/>
            <w:vAlign w:val="center"/>
          </w:tcPr>
          <w:p w14:paraId="31F62D02" w14:textId="77777777" w:rsidR="00445354" w:rsidRPr="000D0284" w:rsidRDefault="00445354" w:rsidP="000334AD">
            <w:pPr>
              <w:jc w:val="both"/>
              <w:rPr>
                <w:rFonts w:asciiTheme="minorHAnsi" w:hAnsiTheme="minorHAnsi" w:cstheme="minorHAnsi"/>
                <w:b/>
                <w:color w:val="000000"/>
              </w:rPr>
            </w:pPr>
            <w:r w:rsidRPr="000D0284">
              <w:rPr>
                <w:rFonts w:asciiTheme="minorHAnsi" w:hAnsiTheme="minorHAnsi" w:cstheme="minorHAnsi"/>
                <w:b/>
                <w:color w:val="000000"/>
              </w:rPr>
              <w:t>Authorising Body</w:t>
            </w:r>
          </w:p>
        </w:tc>
        <w:tc>
          <w:tcPr>
            <w:tcW w:w="6515" w:type="dxa"/>
            <w:vAlign w:val="center"/>
          </w:tcPr>
          <w:p w14:paraId="4C297FB7" w14:textId="4153CE4A" w:rsidR="00445354" w:rsidRPr="000D0284" w:rsidRDefault="00A10842" w:rsidP="000334AD">
            <w:pPr>
              <w:jc w:val="both"/>
              <w:rPr>
                <w:rFonts w:asciiTheme="minorHAnsi" w:hAnsiTheme="minorHAnsi" w:cstheme="minorHAnsi"/>
                <w:color w:val="000000"/>
              </w:rPr>
            </w:pPr>
            <w:r w:rsidRPr="000D0284">
              <w:rPr>
                <w:rFonts w:asciiTheme="minorHAnsi" w:hAnsiTheme="minorHAnsi" w:cstheme="minorHAnsi"/>
                <w:color w:val="000000"/>
              </w:rPr>
              <w:t>Mayor/Council</w:t>
            </w:r>
          </w:p>
        </w:tc>
      </w:tr>
      <w:tr w:rsidR="00445354" w:rsidRPr="000D0284" w14:paraId="606D59AF" w14:textId="77777777" w:rsidTr="000334AD">
        <w:trPr>
          <w:trHeight w:val="434"/>
        </w:trPr>
        <w:tc>
          <w:tcPr>
            <w:tcW w:w="3119" w:type="dxa"/>
            <w:vAlign w:val="center"/>
          </w:tcPr>
          <w:p w14:paraId="24539681" w14:textId="77777777" w:rsidR="00445354" w:rsidRPr="000D0284" w:rsidRDefault="00445354" w:rsidP="000334AD">
            <w:pPr>
              <w:jc w:val="both"/>
              <w:rPr>
                <w:rFonts w:asciiTheme="minorHAnsi" w:hAnsiTheme="minorHAnsi" w:cstheme="minorHAnsi"/>
                <w:b/>
                <w:color w:val="000000"/>
              </w:rPr>
            </w:pPr>
            <w:r w:rsidRPr="000D0284">
              <w:rPr>
                <w:rFonts w:asciiTheme="minorHAnsi" w:hAnsiTheme="minorHAnsi" w:cstheme="minorHAnsi"/>
                <w:b/>
                <w:color w:val="000000"/>
              </w:rPr>
              <w:t>Status</w:t>
            </w:r>
          </w:p>
        </w:tc>
        <w:tc>
          <w:tcPr>
            <w:tcW w:w="6515" w:type="dxa"/>
            <w:vAlign w:val="center"/>
          </w:tcPr>
          <w:p w14:paraId="35C1A1EA" w14:textId="3E18E6DA" w:rsidR="00445354" w:rsidRPr="000D0284" w:rsidRDefault="008A327A" w:rsidP="000334AD">
            <w:pPr>
              <w:jc w:val="both"/>
              <w:rPr>
                <w:rFonts w:asciiTheme="minorHAnsi" w:hAnsiTheme="minorHAnsi" w:cstheme="minorHAnsi"/>
                <w:color w:val="000000"/>
              </w:rPr>
            </w:pPr>
            <w:r w:rsidRPr="000D0284">
              <w:rPr>
                <w:rFonts w:asciiTheme="minorHAnsi" w:hAnsiTheme="minorHAnsi" w:cstheme="minorHAnsi"/>
                <w:color w:val="000000"/>
              </w:rPr>
              <w:t>Sub</w:t>
            </w:r>
            <w:r>
              <w:rPr>
                <w:rFonts w:asciiTheme="minorHAnsi" w:hAnsiTheme="minorHAnsi" w:cstheme="minorHAnsi"/>
                <w:color w:val="000000"/>
              </w:rPr>
              <w:t>committee</w:t>
            </w:r>
            <w:r w:rsidR="00445354" w:rsidRPr="000D0284">
              <w:rPr>
                <w:rFonts w:asciiTheme="minorHAnsi" w:hAnsiTheme="minorHAnsi" w:cstheme="minorHAnsi"/>
                <w:color w:val="000000"/>
              </w:rPr>
              <w:t xml:space="preserve"> of the Risk and Assurance </w:t>
            </w:r>
            <w:r w:rsidR="00295D5E">
              <w:rPr>
                <w:rFonts w:asciiTheme="minorHAnsi" w:hAnsiTheme="minorHAnsi" w:cstheme="minorHAnsi"/>
                <w:color w:val="000000"/>
              </w:rPr>
              <w:t>Committee</w:t>
            </w:r>
          </w:p>
        </w:tc>
      </w:tr>
      <w:tr w:rsidR="00445354" w:rsidRPr="000D0284" w14:paraId="05F59485" w14:textId="77777777" w:rsidTr="000334AD">
        <w:trPr>
          <w:trHeight w:val="434"/>
        </w:trPr>
        <w:tc>
          <w:tcPr>
            <w:tcW w:w="3119" w:type="dxa"/>
            <w:vAlign w:val="center"/>
          </w:tcPr>
          <w:p w14:paraId="5E1679F2" w14:textId="77777777" w:rsidR="00445354" w:rsidRPr="000D0284" w:rsidRDefault="00445354" w:rsidP="000334AD">
            <w:pPr>
              <w:jc w:val="both"/>
              <w:rPr>
                <w:rFonts w:asciiTheme="minorHAnsi" w:hAnsiTheme="minorHAnsi" w:cstheme="minorHAnsi"/>
                <w:b/>
                <w:color w:val="000000"/>
              </w:rPr>
            </w:pPr>
            <w:r w:rsidRPr="000D0284">
              <w:rPr>
                <w:rFonts w:asciiTheme="minorHAnsi" w:hAnsiTheme="minorHAnsi" w:cstheme="minorHAnsi"/>
                <w:b/>
                <w:color w:val="000000"/>
              </w:rPr>
              <w:t>Quorum</w:t>
            </w:r>
          </w:p>
        </w:tc>
        <w:tc>
          <w:tcPr>
            <w:tcW w:w="6515" w:type="dxa"/>
            <w:vAlign w:val="center"/>
          </w:tcPr>
          <w:p w14:paraId="1F511DEB" w14:textId="6FEC5D4F" w:rsidR="00445354" w:rsidRPr="000D0284" w:rsidRDefault="00445354" w:rsidP="000334AD">
            <w:pPr>
              <w:jc w:val="both"/>
              <w:rPr>
                <w:rFonts w:asciiTheme="minorHAnsi" w:hAnsiTheme="minorHAnsi" w:cstheme="minorHAnsi"/>
                <w:color w:val="000000"/>
              </w:rPr>
            </w:pPr>
            <w:r w:rsidRPr="000D0284">
              <w:rPr>
                <w:rFonts w:asciiTheme="minorHAnsi" w:hAnsiTheme="minorHAnsi" w:cstheme="minorHAnsi"/>
                <w:color w:val="000000"/>
              </w:rPr>
              <w:t>Chair plus two members</w:t>
            </w:r>
          </w:p>
        </w:tc>
      </w:tr>
      <w:tr w:rsidR="00445354" w:rsidRPr="000D0284" w14:paraId="7C4D9F3E" w14:textId="77777777" w:rsidTr="000334AD">
        <w:trPr>
          <w:trHeight w:val="512"/>
        </w:trPr>
        <w:tc>
          <w:tcPr>
            <w:tcW w:w="3119" w:type="dxa"/>
            <w:tcBorders>
              <w:left w:val="single" w:sz="4" w:space="0" w:color="auto"/>
            </w:tcBorders>
            <w:vAlign w:val="center"/>
          </w:tcPr>
          <w:p w14:paraId="394F651E" w14:textId="77777777" w:rsidR="00445354" w:rsidRPr="000D0284" w:rsidRDefault="00445354" w:rsidP="000334AD">
            <w:pPr>
              <w:jc w:val="both"/>
              <w:rPr>
                <w:rFonts w:asciiTheme="minorHAnsi" w:hAnsiTheme="minorHAnsi" w:cstheme="minorHAnsi"/>
                <w:b/>
                <w:color w:val="000000"/>
              </w:rPr>
            </w:pPr>
            <w:r w:rsidRPr="000D0284">
              <w:rPr>
                <w:rFonts w:asciiTheme="minorHAnsi" w:hAnsiTheme="minorHAnsi" w:cstheme="minorHAnsi"/>
                <w:b/>
                <w:color w:val="000000"/>
              </w:rPr>
              <w:t>Adopted by Council</w:t>
            </w:r>
          </w:p>
        </w:tc>
        <w:tc>
          <w:tcPr>
            <w:tcW w:w="6515" w:type="dxa"/>
            <w:vAlign w:val="center"/>
          </w:tcPr>
          <w:p w14:paraId="35E70F95" w14:textId="7D93A7EC" w:rsidR="00445354" w:rsidRPr="000D0284" w:rsidRDefault="00742737" w:rsidP="000334AD">
            <w:pPr>
              <w:jc w:val="both"/>
              <w:rPr>
                <w:rFonts w:asciiTheme="minorHAnsi" w:hAnsiTheme="minorHAnsi" w:cstheme="minorHAnsi"/>
                <w:color w:val="000000"/>
              </w:rPr>
            </w:pPr>
            <w:r>
              <w:rPr>
                <w:rFonts w:asciiTheme="minorHAnsi" w:hAnsiTheme="minorHAnsi" w:cstheme="minorHAnsi"/>
                <w:color w:val="000000"/>
              </w:rPr>
              <w:t>18 December 2025</w:t>
            </w:r>
          </w:p>
        </w:tc>
      </w:tr>
      <w:tr w:rsidR="00445354" w:rsidRPr="000D0284" w14:paraId="6A02CBA6" w14:textId="77777777" w:rsidTr="000334AD">
        <w:trPr>
          <w:trHeight w:val="599"/>
        </w:trPr>
        <w:tc>
          <w:tcPr>
            <w:tcW w:w="3119" w:type="dxa"/>
            <w:tcBorders>
              <w:left w:val="single" w:sz="4" w:space="0" w:color="auto"/>
            </w:tcBorders>
            <w:vAlign w:val="center"/>
          </w:tcPr>
          <w:p w14:paraId="48E2FEBD" w14:textId="77777777" w:rsidR="00445354" w:rsidRPr="000D0284" w:rsidRDefault="00445354" w:rsidP="000334AD">
            <w:pPr>
              <w:jc w:val="both"/>
              <w:rPr>
                <w:rFonts w:asciiTheme="minorHAnsi" w:hAnsiTheme="minorHAnsi" w:cstheme="minorHAnsi"/>
                <w:b/>
                <w:color w:val="000000"/>
              </w:rPr>
            </w:pPr>
            <w:r w:rsidRPr="000D0284">
              <w:rPr>
                <w:rFonts w:asciiTheme="minorHAnsi" w:hAnsiTheme="minorHAnsi" w:cstheme="minorHAnsi"/>
                <w:b/>
                <w:color w:val="000000"/>
              </w:rPr>
              <w:t>Administrative Support</w:t>
            </w:r>
          </w:p>
        </w:tc>
        <w:tc>
          <w:tcPr>
            <w:tcW w:w="6515" w:type="dxa"/>
            <w:vAlign w:val="center"/>
          </w:tcPr>
          <w:p w14:paraId="4753842F" w14:textId="77777777" w:rsidR="00445354" w:rsidRPr="000D0284" w:rsidRDefault="00445354" w:rsidP="000334AD">
            <w:pPr>
              <w:jc w:val="both"/>
              <w:rPr>
                <w:rFonts w:asciiTheme="minorHAnsi" w:hAnsiTheme="minorHAnsi" w:cstheme="minorHAnsi"/>
                <w:color w:val="000000"/>
              </w:rPr>
            </w:pPr>
            <w:r w:rsidRPr="000D0284">
              <w:rPr>
                <w:rFonts w:asciiTheme="minorHAnsi" w:hAnsiTheme="minorHAnsi" w:cstheme="minorHAnsi"/>
                <w:color w:val="000000"/>
              </w:rPr>
              <w:t>Chief Executive’s Office</w:t>
            </w:r>
          </w:p>
        </w:tc>
      </w:tr>
    </w:tbl>
    <w:p w14:paraId="78D4C3EC" w14:textId="77777777" w:rsidR="00FE4187" w:rsidRPr="000D0284" w:rsidRDefault="00FE4187" w:rsidP="008A7615">
      <w:pPr>
        <w:spacing w:after="0" w:line="240" w:lineRule="auto"/>
        <w:jc w:val="both"/>
        <w:rPr>
          <w:rFonts w:asciiTheme="minorHAnsi" w:eastAsia="Times" w:hAnsiTheme="minorHAnsi" w:cstheme="minorHAnsi"/>
          <w:b/>
          <w:lang w:val="en-GB"/>
        </w:rPr>
      </w:pPr>
    </w:p>
    <w:p w14:paraId="156D1AB7" w14:textId="77777777" w:rsidR="00FE4187" w:rsidRPr="00212F92" w:rsidRDefault="00114CD4" w:rsidP="008A7615">
      <w:pPr>
        <w:spacing w:after="0" w:line="240" w:lineRule="auto"/>
        <w:jc w:val="both"/>
        <w:rPr>
          <w:rFonts w:asciiTheme="minorHAnsi" w:eastAsia="Times" w:hAnsiTheme="minorHAnsi" w:cstheme="minorHAnsi"/>
          <w:b/>
          <w:sz w:val="24"/>
          <w:szCs w:val="24"/>
          <w:lang w:val="en-GB"/>
        </w:rPr>
      </w:pPr>
      <w:r w:rsidRPr="00212F92">
        <w:rPr>
          <w:rFonts w:asciiTheme="minorHAnsi" w:eastAsia="Times" w:hAnsiTheme="minorHAnsi" w:cstheme="minorHAnsi"/>
          <w:b/>
          <w:sz w:val="24"/>
          <w:szCs w:val="24"/>
          <w:lang w:val="en-GB"/>
        </w:rPr>
        <w:t>Purpose</w:t>
      </w:r>
    </w:p>
    <w:p w14:paraId="15A69A34" w14:textId="77777777" w:rsidR="007C5078" w:rsidRPr="000D0284" w:rsidRDefault="007C5078" w:rsidP="008A7615">
      <w:pPr>
        <w:spacing w:after="0" w:line="240" w:lineRule="auto"/>
        <w:jc w:val="both"/>
        <w:rPr>
          <w:rFonts w:asciiTheme="minorHAnsi" w:eastAsia="Times" w:hAnsiTheme="minorHAnsi" w:cstheme="minorHAnsi"/>
          <w:b/>
          <w:lang w:val="en-GB"/>
        </w:rPr>
      </w:pPr>
    </w:p>
    <w:p w14:paraId="606B8735" w14:textId="5B00211B" w:rsidR="00C56B2B" w:rsidRDefault="00C56B2B" w:rsidP="009B4051">
      <w:pPr>
        <w:spacing w:after="0" w:line="240" w:lineRule="auto"/>
        <w:jc w:val="both"/>
        <w:rPr>
          <w:rFonts w:asciiTheme="minorHAnsi" w:eastAsia="Times" w:hAnsiTheme="minorHAnsi" w:cstheme="minorHAnsi"/>
          <w:lang w:val="en-GB"/>
        </w:rPr>
      </w:pPr>
      <w:r w:rsidRPr="000D0284">
        <w:rPr>
          <w:rFonts w:asciiTheme="minorHAnsi" w:eastAsia="Times" w:hAnsiTheme="minorHAnsi" w:cstheme="minorHAnsi"/>
          <w:lang w:val="en-GB"/>
        </w:rPr>
        <w:t xml:space="preserve">The purpose of the </w:t>
      </w:r>
      <w:r w:rsidR="002F2BA4" w:rsidRPr="000D0284">
        <w:rPr>
          <w:rFonts w:asciiTheme="minorHAnsi" w:eastAsia="Times" w:hAnsiTheme="minorHAnsi" w:cstheme="minorHAnsi"/>
          <w:lang w:val="en-GB"/>
        </w:rPr>
        <w:t xml:space="preserve">Tenders </w:t>
      </w:r>
      <w:r w:rsidR="008A327A" w:rsidRPr="000D0284">
        <w:rPr>
          <w:rFonts w:asciiTheme="minorHAnsi" w:eastAsia="Times" w:hAnsiTheme="minorHAnsi" w:cstheme="minorHAnsi"/>
          <w:lang w:val="en-GB"/>
        </w:rPr>
        <w:t>Sub</w:t>
      </w:r>
      <w:r w:rsidR="008A327A">
        <w:rPr>
          <w:rFonts w:asciiTheme="minorHAnsi" w:eastAsia="Times" w:hAnsiTheme="minorHAnsi" w:cstheme="minorHAnsi"/>
          <w:lang w:val="en-GB"/>
        </w:rPr>
        <w:t>committee</w:t>
      </w:r>
      <w:r w:rsidR="002F2BA4" w:rsidRPr="000D0284">
        <w:rPr>
          <w:rFonts w:asciiTheme="minorHAnsi" w:eastAsia="Times" w:hAnsiTheme="minorHAnsi" w:cstheme="minorHAnsi"/>
          <w:lang w:val="en-GB"/>
        </w:rPr>
        <w:t xml:space="preserve"> </w:t>
      </w:r>
      <w:r w:rsidRPr="000D0284">
        <w:rPr>
          <w:rFonts w:asciiTheme="minorHAnsi" w:eastAsia="Times" w:hAnsiTheme="minorHAnsi" w:cstheme="minorHAnsi"/>
          <w:lang w:val="en-GB"/>
        </w:rPr>
        <w:t>i</w:t>
      </w:r>
      <w:r w:rsidR="000B64E8">
        <w:rPr>
          <w:rFonts w:asciiTheme="minorHAnsi" w:eastAsia="Times" w:hAnsiTheme="minorHAnsi" w:cstheme="minorHAnsi"/>
          <w:lang w:val="en-GB"/>
        </w:rPr>
        <w:t>s a</w:t>
      </w:r>
      <w:r w:rsidR="009B4051">
        <w:rPr>
          <w:rFonts w:asciiTheme="minorHAnsi" w:eastAsia="Times" w:hAnsiTheme="minorHAnsi" w:cstheme="minorHAnsi"/>
          <w:lang w:val="en-GB"/>
        </w:rPr>
        <w:t>s follows:</w:t>
      </w:r>
    </w:p>
    <w:p w14:paraId="7B818FF8" w14:textId="347D083E" w:rsidR="009B4051" w:rsidRDefault="009B4051" w:rsidP="009B4051">
      <w:pPr>
        <w:spacing w:after="0" w:line="240" w:lineRule="auto"/>
        <w:jc w:val="both"/>
        <w:rPr>
          <w:rFonts w:asciiTheme="minorHAnsi" w:eastAsia="Times" w:hAnsiTheme="minorHAnsi" w:cstheme="minorHAnsi"/>
          <w:lang w:val="en-GB"/>
        </w:rPr>
      </w:pPr>
    </w:p>
    <w:p w14:paraId="3BB202C6" w14:textId="41F38B17" w:rsidR="009B4051" w:rsidRDefault="009B4051" w:rsidP="009B4051">
      <w:pPr>
        <w:pStyle w:val="ListParagraph"/>
        <w:numPr>
          <w:ilvl w:val="0"/>
          <w:numId w:val="16"/>
        </w:numPr>
        <w:spacing w:after="0" w:line="240" w:lineRule="auto"/>
        <w:jc w:val="both"/>
        <w:rPr>
          <w:rFonts w:asciiTheme="minorHAnsi" w:eastAsia="Times" w:hAnsiTheme="minorHAnsi" w:cstheme="minorHAnsi"/>
          <w:lang w:val="en-GB"/>
        </w:rPr>
      </w:pPr>
      <w:r>
        <w:rPr>
          <w:rFonts w:asciiTheme="minorHAnsi" w:eastAsia="Times" w:hAnsiTheme="minorHAnsi" w:cstheme="minorHAnsi"/>
          <w:lang w:val="en-GB"/>
        </w:rPr>
        <w:t xml:space="preserve">To approve conforming tenders with value </w:t>
      </w:r>
      <w:r w:rsidR="00822EB2">
        <w:rPr>
          <w:rFonts w:asciiTheme="minorHAnsi" w:eastAsia="Times" w:hAnsiTheme="minorHAnsi" w:cstheme="minorHAnsi"/>
          <w:lang w:val="en-GB"/>
        </w:rPr>
        <w:t>between</w:t>
      </w:r>
      <w:r>
        <w:rPr>
          <w:rFonts w:asciiTheme="minorHAnsi" w:eastAsia="Times" w:hAnsiTheme="minorHAnsi" w:cstheme="minorHAnsi"/>
          <w:lang w:val="en-GB"/>
        </w:rPr>
        <w:t xml:space="preserve"> $100,000 </w:t>
      </w:r>
      <w:r w:rsidR="00822EB2">
        <w:rPr>
          <w:rFonts w:asciiTheme="minorHAnsi" w:eastAsia="Times" w:hAnsiTheme="minorHAnsi" w:cstheme="minorHAnsi"/>
          <w:lang w:val="en-GB"/>
        </w:rPr>
        <w:t>and</w:t>
      </w:r>
      <w:r w:rsidR="000B64E8">
        <w:rPr>
          <w:rFonts w:asciiTheme="minorHAnsi" w:eastAsia="Times" w:hAnsiTheme="minorHAnsi" w:cstheme="minorHAnsi"/>
          <w:lang w:val="en-GB"/>
        </w:rPr>
        <w:t xml:space="preserve"> $</w:t>
      </w:r>
      <w:r w:rsidR="00822EB2">
        <w:rPr>
          <w:rFonts w:asciiTheme="minorHAnsi" w:eastAsia="Times" w:hAnsiTheme="minorHAnsi" w:cstheme="minorHAnsi"/>
          <w:lang w:val="en-GB"/>
        </w:rPr>
        <w:t>499</w:t>
      </w:r>
      <w:r w:rsidR="000B64E8">
        <w:rPr>
          <w:rFonts w:asciiTheme="minorHAnsi" w:eastAsia="Times" w:hAnsiTheme="minorHAnsi" w:cstheme="minorHAnsi"/>
          <w:lang w:val="en-GB"/>
        </w:rPr>
        <w:t>,</w:t>
      </w:r>
      <w:r w:rsidR="00822EB2">
        <w:rPr>
          <w:rFonts w:asciiTheme="minorHAnsi" w:eastAsia="Times" w:hAnsiTheme="minorHAnsi" w:cstheme="minorHAnsi"/>
          <w:lang w:val="en-GB"/>
        </w:rPr>
        <w:t>999</w:t>
      </w:r>
      <w:r w:rsidR="000B64E8">
        <w:rPr>
          <w:rFonts w:asciiTheme="minorHAnsi" w:eastAsia="Times" w:hAnsiTheme="minorHAnsi" w:cstheme="minorHAnsi"/>
          <w:lang w:val="en-GB"/>
        </w:rPr>
        <w:t xml:space="preserve"> </w:t>
      </w:r>
      <w:r>
        <w:rPr>
          <w:rFonts w:asciiTheme="minorHAnsi" w:eastAsia="Times" w:hAnsiTheme="minorHAnsi" w:cstheme="minorHAnsi"/>
          <w:lang w:val="en-GB"/>
        </w:rPr>
        <w:t>with preference to lowest conforming tenders.</w:t>
      </w:r>
    </w:p>
    <w:p w14:paraId="6D1B4522" w14:textId="372BD995" w:rsidR="009B4051" w:rsidRDefault="009B4051" w:rsidP="009B4051">
      <w:pPr>
        <w:pStyle w:val="ListParagraph"/>
        <w:numPr>
          <w:ilvl w:val="0"/>
          <w:numId w:val="16"/>
        </w:numPr>
        <w:spacing w:after="0" w:line="240" w:lineRule="auto"/>
        <w:jc w:val="both"/>
        <w:rPr>
          <w:rFonts w:asciiTheme="minorHAnsi" w:eastAsia="Times" w:hAnsiTheme="minorHAnsi" w:cstheme="minorHAnsi"/>
          <w:lang w:val="en-GB"/>
        </w:rPr>
      </w:pPr>
      <w:r>
        <w:rPr>
          <w:rFonts w:asciiTheme="minorHAnsi" w:eastAsia="Times" w:hAnsiTheme="minorHAnsi" w:cstheme="minorHAnsi"/>
          <w:lang w:val="en-GB"/>
        </w:rPr>
        <w:t xml:space="preserve">To approve the extension of the term </w:t>
      </w:r>
      <w:r w:rsidR="000B64E8">
        <w:rPr>
          <w:rFonts w:asciiTheme="minorHAnsi" w:eastAsia="Times" w:hAnsiTheme="minorHAnsi" w:cstheme="minorHAnsi"/>
          <w:lang w:val="en-GB"/>
        </w:rPr>
        <w:t>of</w:t>
      </w:r>
      <w:r>
        <w:rPr>
          <w:rFonts w:asciiTheme="minorHAnsi" w:eastAsia="Times" w:hAnsiTheme="minorHAnsi" w:cstheme="minorHAnsi"/>
          <w:lang w:val="en-GB"/>
        </w:rPr>
        <w:t xml:space="preserve"> contracts in accordance with special conditions of the contracts, subject to good performance and there be no chance of a new tender delivering more attract rates/outputs.</w:t>
      </w:r>
    </w:p>
    <w:p w14:paraId="21F9D758" w14:textId="70C01CE2" w:rsidR="009B4051" w:rsidRPr="00C470D2" w:rsidRDefault="009B4051" w:rsidP="00C470D2">
      <w:pPr>
        <w:pStyle w:val="ListParagraph"/>
        <w:numPr>
          <w:ilvl w:val="0"/>
          <w:numId w:val="16"/>
        </w:numPr>
        <w:spacing w:after="0" w:line="240" w:lineRule="auto"/>
        <w:jc w:val="both"/>
        <w:rPr>
          <w:rFonts w:asciiTheme="minorHAnsi" w:eastAsia="Times" w:hAnsiTheme="minorHAnsi" w:cstheme="minorHAnsi"/>
          <w:lang w:val="en-GB"/>
        </w:rPr>
      </w:pPr>
      <w:r>
        <w:rPr>
          <w:rFonts w:asciiTheme="minorHAnsi" w:eastAsia="Times" w:hAnsiTheme="minorHAnsi" w:cstheme="minorHAnsi"/>
          <w:lang w:val="en-GB"/>
        </w:rPr>
        <w:t>Overhead review of contractor performance.</w:t>
      </w:r>
    </w:p>
    <w:p w14:paraId="182EF3B1" w14:textId="77777777" w:rsidR="00A74395" w:rsidRPr="000D0284" w:rsidRDefault="00A74395" w:rsidP="00A74395">
      <w:pPr>
        <w:spacing w:after="0" w:line="240" w:lineRule="auto"/>
        <w:jc w:val="both"/>
        <w:rPr>
          <w:rFonts w:asciiTheme="minorHAnsi" w:eastAsia="Times" w:hAnsiTheme="minorHAnsi" w:cstheme="minorHAnsi"/>
          <w:b/>
          <w:lang w:val="en-GB"/>
        </w:rPr>
      </w:pPr>
    </w:p>
    <w:p w14:paraId="5C47954E" w14:textId="77777777" w:rsidR="00FE4187" w:rsidRPr="00212F92" w:rsidRDefault="00F72707" w:rsidP="00A74395">
      <w:pPr>
        <w:spacing w:after="0" w:line="240" w:lineRule="auto"/>
        <w:jc w:val="both"/>
        <w:rPr>
          <w:rFonts w:asciiTheme="minorHAnsi" w:eastAsia="Times" w:hAnsiTheme="minorHAnsi" w:cstheme="minorHAnsi"/>
          <w:b/>
          <w:sz w:val="24"/>
          <w:szCs w:val="24"/>
          <w:lang w:val="en-GB"/>
        </w:rPr>
      </w:pPr>
      <w:r w:rsidRPr="00212F92">
        <w:rPr>
          <w:rFonts w:asciiTheme="minorHAnsi" w:eastAsia="Times" w:hAnsiTheme="minorHAnsi" w:cstheme="minorHAnsi"/>
          <w:b/>
          <w:sz w:val="24"/>
          <w:szCs w:val="24"/>
          <w:lang w:val="en-GB"/>
        </w:rPr>
        <w:t>Responsibility</w:t>
      </w:r>
    </w:p>
    <w:p w14:paraId="4137C088" w14:textId="77777777" w:rsidR="00BD5065" w:rsidRPr="000D0284" w:rsidRDefault="00BD5065" w:rsidP="001B785C">
      <w:pPr>
        <w:spacing w:after="0" w:line="240" w:lineRule="auto"/>
        <w:jc w:val="both"/>
        <w:rPr>
          <w:rFonts w:asciiTheme="minorHAnsi" w:eastAsia="Times" w:hAnsiTheme="minorHAnsi" w:cstheme="minorHAnsi"/>
          <w:lang w:val="en-GB"/>
        </w:rPr>
      </w:pPr>
    </w:p>
    <w:p w14:paraId="6D787EC6" w14:textId="77777777" w:rsidR="009B4051" w:rsidRDefault="00C56B2B" w:rsidP="009B4051">
      <w:pPr>
        <w:spacing w:after="0" w:line="240" w:lineRule="auto"/>
        <w:jc w:val="both"/>
        <w:rPr>
          <w:rFonts w:asciiTheme="minorHAnsi" w:eastAsia="Times" w:hAnsiTheme="minorHAnsi" w:cstheme="minorHAnsi"/>
          <w:lang w:val="en-GB"/>
        </w:rPr>
      </w:pPr>
      <w:r w:rsidRPr="000D0284">
        <w:rPr>
          <w:rFonts w:asciiTheme="minorHAnsi" w:eastAsia="Times" w:hAnsiTheme="minorHAnsi" w:cstheme="minorHAnsi"/>
          <w:lang w:val="en-GB"/>
        </w:rPr>
        <w:t xml:space="preserve">The </w:t>
      </w:r>
      <w:proofErr w:type="gramStart"/>
      <w:r w:rsidR="00EC7335">
        <w:rPr>
          <w:rFonts w:asciiTheme="minorHAnsi" w:eastAsia="Times" w:hAnsiTheme="minorHAnsi" w:cstheme="minorHAnsi"/>
          <w:lang w:val="en-GB"/>
        </w:rPr>
        <w:t>Tenders</w:t>
      </w:r>
      <w:proofErr w:type="gramEnd"/>
      <w:r w:rsidR="00EC7335">
        <w:rPr>
          <w:rFonts w:asciiTheme="minorHAnsi" w:eastAsia="Times" w:hAnsiTheme="minorHAnsi" w:cstheme="minorHAnsi"/>
          <w:lang w:val="en-GB"/>
        </w:rPr>
        <w:t xml:space="preserve"> Subcommittee </w:t>
      </w:r>
      <w:r w:rsidRPr="000D0284">
        <w:rPr>
          <w:rFonts w:asciiTheme="minorHAnsi" w:eastAsia="Times" w:hAnsiTheme="minorHAnsi" w:cstheme="minorHAnsi"/>
          <w:lang w:val="en-GB"/>
        </w:rPr>
        <w:t>is responsible for</w:t>
      </w:r>
      <w:r w:rsidR="009B4051">
        <w:rPr>
          <w:rFonts w:asciiTheme="minorHAnsi" w:eastAsia="Times" w:hAnsiTheme="minorHAnsi" w:cstheme="minorHAnsi"/>
          <w:lang w:val="en-GB"/>
        </w:rPr>
        <w:t>:</w:t>
      </w:r>
    </w:p>
    <w:p w14:paraId="372BF196" w14:textId="77777777" w:rsidR="009B4051" w:rsidRDefault="009B4051" w:rsidP="009B4051">
      <w:pPr>
        <w:spacing w:after="0" w:line="240" w:lineRule="auto"/>
        <w:jc w:val="both"/>
        <w:rPr>
          <w:rFonts w:asciiTheme="minorHAnsi" w:eastAsia="Times" w:hAnsiTheme="minorHAnsi" w:cstheme="minorHAnsi"/>
          <w:lang w:val="en-GB"/>
        </w:rPr>
      </w:pPr>
    </w:p>
    <w:p w14:paraId="44E301ED" w14:textId="249E0F9B" w:rsidR="009B4051" w:rsidRDefault="009B4051" w:rsidP="009B4051">
      <w:pPr>
        <w:pStyle w:val="ListParagraph"/>
        <w:numPr>
          <w:ilvl w:val="0"/>
          <w:numId w:val="17"/>
        </w:numPr>
        <w:spacing w:after="0" w:line="240" w:lineRule="auto"/>
        <w:jc w:val="both"/>
        <w:rPr>
          <w:rFonts w:asciiTheme="minorHAnsi" w:eastAsia="Times" w:hAnsiTheme="minorHAnsi" w:cstheme="minorHAnsi"/>
          <w:lang w:val="en-GB"/>
        </w:rPr>
      </w:pPr>
      <w:r>
        <w:rPr>
          <w:rFonts w:asciiTheme="minorHAnsi" w:eastAsia="Times" w:hAnsiTheme="minorHAnsi" w:cstheme="minorHAnsi"/>
          <w:lang w:val="en-GB"/>
        </w:rPr>
        <w:t xml:space="preserve">Considering tender evaluations presented by </w:t>
      </w:r>
      <w:r w:rsidR="00742737">
        <w:rPr>
          <w:rFonts w:asciiTheme="minorHAnsi" w:eastAsia="Times" w:hAnsiTheme="minorHAnsi" w:cstheme="minorHAnsi"/>
          <w:lang w:val="en-GB"/>
        </w:rPr>
        <w:t xml:space="preserve">General </w:t>
      </w:r>
      <w:r>
        <w:rPr>
          <w:rFonts w:asciiTheme="minorHAnsi" w:eastAsia="Times" w:hAnsiTheme="minorHAnsi" w:cstheme="minorHAnsi"/>
          <w:lang w:val="en-GB"/>
        </w:rPr>
        <w:t xml:space="preserve">Managers/Consultants for work with a value </w:t>
      </w:r>
      <w:r w:rsidR="000B64E8">
        <w:rPr>
          <w:rFonts w:asciiTheme="minorHAnsi" w:eastAsia="Times" w:hAnsiTheme="minorHAnsi" w:cstheme="minorHAnsi"/>
          <w:lang w:val="en-GB"/>
        </w:rPr>
        <w:t>between</w:t>
      </w:r>
      <w:r>
        <w:rPr>
          <w:rFonts w:asciiTheme="minorHAnsi" w:eastAsia="Times" w:hAnsiTheme="minorHAnsi" w:cstheme="minorHAnsi"/>
          <w:lang w:val="en-GB"/>
        </w:rPr>
        <w:t xml:space="preserve"> $100,000 </w:t>
      </w:r>
      <w:r w:rsidR="000B64E8">
        <w:rPr>
          <w:rFonts w:asciiTheme="minorHAnsi" w:eastAsia="Times" w:hAnsiTheme="minorHAnsi" w:cstheme="minorHAnsi"/>
          <w:lang w:val="en-GB"/>
        </w:rPr>
        <w:t>and $</w:t>
      </w:r>
      <w:r w:rsidR="00822EB2">
        <w:rPr>
          <w:rFonts w:asciiTheme="minorHAnsi" w:eastAsia="Times" w:hAnsiTheme="minorHAnsi" w:cstheme="minorHAnsi"/>
          <w:lang w:val="en-GB"/>
        </w:rPr>
        <w:t>499</w:t>
      </w:r>
      <w:r w:rsidR="000B64E8">
        <w:rPr>
          <w:rFonts w:asciiTheme="minorHAnsi" w:eastAsia="Times" w:hAnsiTheme="minorHAnsi" w:cstheme="minorHAnsi"/>
          <w:lang w:val="en-GB"/>
        </w:rPr>
        <w:t>,</w:t>
      </w:r>
      <w:r w:rsidR="00822EB2">
        <w:rPr>
          <w:rFonts w:asciiTheme="minorHAnsi" w:eastAsia="Times" w:hAnsiTheme="minorHAnsi" w:cstheme="minorHAnsi"/>
          <w:lang w:val="en-GB"/>
        </w:rPr>
        <w:t>999</w:t>
      </w:r>
      <w:r>
        <w:rPr>
          <w:rFonts w:asciiTheme="minorHAnsi" w:eastAsia="Times" w:hAnsiTheme="minorHAnsi" w:cstheme="minorHAnsi"/>
          <w:lang w:val="en-GB"/>
        </w:rPr>
        <w:t>.  The subcommittee will in its deliberations provide for:</w:t>
      </w:r>
    </w:p>
    <w:p w14:paraId="3073D629" w14:textId="2ED701FF" w:rsidR="009B4051" w:rsidRDefault="009B4051" w:rsidP="009B4051">
      <w:pPr>
        <w:spacing w:after="0" w:line="240" w:lineRule="auto"/>
        <w:jc w:val="both"/>
        <w:rPr>
          <w:rFonts w:asciiTheme="minorHAnsi" w:eastAsia="Times" w:hAnsiTheme="minorHAnsi" w:cstheme="minorHAnsi"/>
          <w:lang w:val="en-GB"/>
        </w:rPr>
      </w:pPr>
    </w:p>
    <w:p w14:paraId="09746BC2" w14:textId="655511D4" w:rsidR="009B4051" w:rsidRPr="00C470D2" w:rsidRDefault="009B4051" w:rsidP="00C470D2">
      <w:pPr>
        <w:pStyle w:val="ListParagraph"/>
        <w:numPr>
          <w:ilvl w:val="0"/>
          <w:numId w:val="18"/>
        </w:numPr>
        <w:spacing w:after="0" w:line="240" w:lineRule="auto"/>
        <w:jc w:val="both"/>
        <w:rPr>
          <w:rFonts w:asciiTheme="minorHAnsi" w:eastAsia="Times" w:hAnsiTheme="minorHAnsi" w:cstheme="minorHAnsi"/>
          <w:lang w:val="en-GB"/>
        </w:rPr>
      </w:pPr>
      <w:r w:rsidRPr="00C470D2">
        <w:rPr>
          <w:rFonts w:asciiTheme="minorHAnsi" w:eastAsia="Times" w:hAnsiTheme="minorHAnsi" w:cstheme="minorHAnsi"/>
          <w:lang w:val="en-GB"/>
        </w:rPr>
        <w:t>Taking into account the advice provided by staff/consultants</w:t>
      </w:r>
    </w:p>
    <w:p w14:paraId="0B99CC75" w14:textId="390B1F90" w:rsidR="009B4051" w:rsidRPr="00C470D2" w:rsidRDefault="009B4051" w:rsidP="00C470D2">
      <w:pPr>
        <w:pStyle w:val="ListParagraph"/>
        <w:numPr>
          <w:ilvl w:val="0"/>
          <w:numId w:val="18"/>
        </w:numPr>
        <w:spacing w:after="0" w:line="240" w:lineRule="auto"/>
        <w:jc w:val="both"/>
        <w:rPr>
          <w:rFonts w:asciiTheme="minorHAnsi" w:eastAsia="Times" w:hAnsiTheme="minorHAnsi" w:cstheme="minorHAnsi"/>
          <w:lang w:val="en-GB"/>
        </w:rPr>
      </w:pPr>
      <w:r w:rsidRPr="00C470D2">
        <w:rPr>
          <w:rFonts w:asciiTheme="minorHAnsi" w:eastAsia="Times" w:hAnsiTheme="minorHAnsi" w:cstheme="minorHAnsi"/>
          <w:lang w:val="en-GB"/>
        </w:rPr>
        <w:t>Giving preference to the lowest conforming tenders.</w:t>
      </w:r>
    </w:p>
    <w:p w14:paraId="7AC69E1E" w14:textId="30ACD7B1" w:rsidR="009B4051" w:rsidRDefault="009B4051" w:rsidP="009B4051">
      <w:pPr>
        <w:spacing w:after="0" w:line="240" w:lineRule="auto"/>
        <w:ind w:left="720"/>
        <w:jc w:val="both"/>
        <w:rPr>
          <w:rFonts w:asciiTheme="minorHAnsi" w:eastAsia="Times" w:hAnsiTheme="minorHAnsi" w:cstheme="minorHAnsi"/>
          <w:lang w:val="en-GB"/>
        </w:rPr>
      </w:pPr>
    </w:p>
    <w:p w14:paraId="71DB5F44" w14:textId="5EC98559" w:rsidR="009B4051" w:rsidRPr="00C470D2" w:rsidRDefault="009B4051" w:rsidP="00C470D2">
      <w:pPr>
        <w:pStyle w:val="ListParagraph"/>
        <w:numPr>
          <w:ilvl w:val="0"/>
          <w:numId w:val="17"/>
        </w:numPr>
        <w:spacing w:after="0" w:line="240" w:lineRule="auto"/>
        <w:jc w:val="both"/>
        <w:rPr>
          <w:rFonts w:asciiTheme="minorHAnsi" w:eastAsia="Times" w:hAnsiTheme="minorHAnsi" w:cstheme="minorHAnsi"/>
          <w:lang w:val="en-GB"/>
        </w:rPr>
      </w:pPr>
      <w:r>
        <w:rPr>
          <w:rFonts w:asciiTheme="minorHAnsi" w:eastAsia="Times" w:hAnsiTheme="minorHAnsi" w:cstheme="minorHAnsi"/>
          <w:lang w:val="en-GB"/>
        </w:rPr>
        <w:t xml:space="preserve">Recommendations to Council on </w:t>
      </w:r>
      <w:r w:rsidR="00C470D2">
        <w:rPr>
          <w:rFonts w:asciiTheme="minorHAnsi" w:eastAsia="Times" w:hAnsiTheme="minorHAnsi" w:cstheme="minorHAnsi"/>
          <w:lang w:val="en-GB"/>
        </w:rPr>
        <w:t>recommendations</w:t>
      </w:r>
      <w:r>
        <w:rPr>
          <w:rFonts w:asciiTheme="minorHAnsi" w:eastAsia="Times" w:hAnsiTheme="minorHAnsi" w:cstheme="minorHAnsi"/>
          <w:lang w:val="en-GB"/>
        </w:rPr>
        <w:t xml:space="preserve"> by </w:t>
      </w:r>
      <w:r w:rsidR="00742737">
        <w:rPr>
          <w:rFonts w:asciiTheme="minorHAnsi" w:eastAsia="Times" w:hAnsiTheme="minorHAnsi" w:cstheme="minorHAnsi"/>
          <w:lang w:val="en-GB"/>
        </w:rPr>
        <w:t xml:space="preserve">General </w:t>
      </w:r>
      <w:r>
        <w:rPr>
          <w:rFonts w:asciiTheme="minorHAnsi" w:eastAsia="Times" w:hAnsiTheme="minorHAnsi" w:cstheme="minorHAnsi"/>
          <w:lang w:val="en-GB"/>
        </w:rPr>
        <w:t>Managers regarding contractor performance.</w:t>
      </w:r>
    </w:p>
    <w:p w14:paraId="1413D72F" w14:textId="77777777" w:rsidR="009B4051" w:rsidRDefault="009B4051" w:rsidP="009B4051">
      <w:pPr>
        <w:spacing w:after="0" w:line="240" w:lineRule="auto"/>
        <w:jc w:val="both"/>
        <w:rPr>
          <w:rFonts w:asciiTheme="minorHAnsi" w:eastAsia="Times" w:hAnsiTheme="minorHAnsi" w:cstheme="minorHAnsi"/>
          <w:lang w:val="en-GB"/>
        </w:rPr>
      </w:pPr>
    </w:p>
    <w:p w14:paraId="59FB06D7" w14:textId="5489658B" w:rsidR="00C56B2B" w:rsidRPr="000D0284" w:rsidRDefault="00C56B2B" w:rsidP="00C56B2B">
      <w:pPr>
        <w:spacing w:after="0" w:line="240" w:lineRule="auto"/>
        <w:jc w:val="both"/>
        <w:rPr>
          <w:rFonts w:asciiTheme="minorHAnsi" w:hAnsiTheme="minorHAnsi" w:cstheme="minorHAnsi"/>
        </w:rPr>
      </w:pPr>
      <w:r w:rsidRPr="000D0284">
        <w:rPr>
          <w:rFonts w:asciiTheme="minorHAnsi" w:eastAsia="Times" w:hAnsiTheme="minorHAnsi" w:cstheme="minorHAnsi"/>
          <w:lang w:val="en-GB"/>
        </w:rPr>
        <w:t xml:space="preserve">Report to the </w:t>
      </w:r>
      <w:r w:rsidR="001C13FD" w:rsidRPr="001213D0">
        <w:rPr>
          <w:rFonts w:asciiTheme="minorHAnsi" w:eastAsia="Times" w:hAnsiTheme="minorHAnsi" w:cstheme="minorHAnsi"/>
          <w:lang w:val="en-GB"/>
        </w:rPr>
        <w:t xml:space="preserve">Risk and Assurance </w:t>
      </w:r>
      <w:r w:rsidR="008A327A" w:rsidRPr="001213D0">
        <w:rPr>
          <w:rFonts w:asciiTheme="minorHAnsi" w:eastAsia="Times" w:hAnsiTheme="minorHAnsi" w:cstheme="minorHAnsi"/>
          <w:lang w:val="en-GB"/>
        </w:rPr>
        <w:t>Committee</w:t>
      </w:r>
      <w:r w:rsidR="001C13FD" w:rsidRPr="001213D0">
        <w:rPr>
          <w:rFonts w:asciiTheme="minorHAnsi" w:eastAsia="Times" w:hAnsiTheme="minorHAnsi" w:cstheme="minorHAnsi"/>
          <w:lang w:val="en-GB"/>
        </w:rPr>
        <w:t xml:space="preserve"> </w:t>
      </w:r>
      <w:r w:rsidRPr="001213D0">
        <w:rPr>
          <w:rFonts w:asciiTheme="minorHAnsi" w:eastAsia="Times" w:hAnsiTheme="minorHAnsi" w:cstheme="minorHAnsi"/>
          <w:lang w:val="en-GB"/>
        </w:rPr>
        <w:t xml:space="preserve">on a </w:t>
      </w:r>
      <w:r w:rsidRPr="000D0284">
        <w:rPr>
          <w:rFonts w:asciiTheme="minorHAnsi" w:eastAsia="Times" w:hAnsiTheme="minorHAnsi" w:cstheme="minorHAnsi"/>
          <w:lang w:val="en-GB"/>
        </w:rPr>
        <w:t xml:space="preserve">regular basis concerning </w:t>
      </w:r>
      <w:r w:rsidR="00741894" w:rsidRPr="000D0284">
        <w:rPr>
          <w:rFonts w:asciiTheme="minorHAnsi" w:eastAsia="Times" w:hAnsiTheme="minorHAnsi" w:cstheme="minorHAnsi"/>
          <w:lang w:val="en-GB"/>
        </w:rPr>
        <w:t xml:space="preserve">all large </w:t>
      </w:r>
      <w:r w:rsidR="008A327A">
        <w:rPr>
          <w:rFonts w:asciiTheme="minorHAnsi" w:eastAsia="Times" w:hAnsiTheme="minorHAnsi" w:cstheme="minorHAnsi"/>
          <w:lang w:val="en-GB"/>
        </w:rPr>
        <w:t>c</w:t>
      </w:r>
      <w:r w:rsidR="00741894" w:rsidRPr="000D0284">
        <w:rPr>
          <w:rFonts w:asciiTheme="minorHAnsi" w:eastAsia="Times" w:hAnsiTheme="minorHAnsi" w:cstheme="minorHAnsi"/>
          <w:lang w:val="en-GB"/>
        </w:rPr>
        <w:t xml:space="preserve">apital </w:t>
      </w:r>
      <w:r w:rsidR="008A327A">
        <w:rPr>
          <w:rFonts w:asciiTheme="minorHAnsi" w:eastAsia="Times" w:hAnsiTheme="minorHAnsi" w:cstheme="minorHAnsi"/>
          <w:lang w:val="en-GB"/>
        </w:rPr>
        <w:t>p</w:t>
      </w:r>
      <w:r w:rsidRPr="000D0284">
        <w:rPr>
          <w:rFonts w:asciiTheme="minorHAnsi" w:eastAsia="Times" w:hAnsiTheme="minorHAnsi" w:cstheme="minorHAnsi"/>
          <w:lang w:val="en-GB"/>
        </w:rPr>
        <w:t>roject updates as required</w:t>
      </w:r>
      <w:r w:rsidRPr="000D0284">
        <w:rPr>
          <w:rFonts w:asciiTheme="minorHAnsi" w:hAnsiTheme="minorHAnsi" w:cstheme="minorHAnsi"/>
        </w:rPr>
        <w:t>.</w:t>
      </w:r>
    </w:p>
    <w:p w14:paraId="4C36C239" w14:textId="07B3E991" w:rsidR="008A327A" w:rsidRDefault="008A327A" w:rsidP="008A327A">
      <w:pPr>
        <w:spacing w:after="0" w:line="240" w:lineRule="auto"/>
        <w:jc w:val="both"/>
        <w:rPr>
          <w:rFonts w:asciiTheme="minorHAnsi" w:eastAsia="Times" w:hAnsiTheme="minorHAnsi" w:cstheme="minorHAnsi"/>
          <w:lang w:val="en-GB"/>
        </w:rPr>
      </w:pPr>
    </w:p>
    <w:p w14:paraId="1C140C43" w14:textId="4B36F0AD" w:rsidR="008A327A" w:rsidRPr="00212F92" w:rsidRDefault="008A327A" w:rsidP="008A327A">
      <w:pPr>
        <w:spacing w:after="0" w:line="240" w:lineRule="auto"/>
        <w:jc w:val="both"/>
        <w:rPr>
          <w:rFonts w:asciiTheme="minorHAnsi" w:eastAsia="Times" w:hAnsiTheme="minorHAnsi" w:cstheme="minorHAnsi"/>
          <w:b/>
          <w:bCs/>
          <w:sz w:val="24"/>
          <w:szCs w:val="24"/>
          <w:lang w:val="en-GB"/>
        </w:rPr>
      </w:pPr>
      <w:r w:rsidRPr="00212F92">
        <w:rPr>
          <w:rFonts w:asciiTheme="minorHAnsi" w:eastAsia="Times" w:hAnsiTheme="minorHAnsi" w:cstheme="minorHAnsi"/>
          <w:b/>
          <w:bCs/>
          <w:sz w:val="24"/>
          <w:szCs w:val="24"/>
          <w:lang w:val="en-GB"/>
        </w:rPr>
        <w:t xml:space="preserve">Delegated Authority </w:t>
      </w:r>
    </w:p>
    <w:p w14:paraId="15BBE977" w14:textId="77777777" w:rsidR="008A327A" w:rsidRPr="001213D0" w:rsidRDefault="008A327A" w:rsidP="008A327A">
      <w:pPr>
        <w:spacing w:after="0" w:line="240" w:lineRule="auto"/>
        <w:jc w:val="both"/>
        <w:rPr>
          <w:rFonts w:asciiTheme="minorHAnsi" w:eastAsia="Times" w:hAnsiTheme="minorHAnsi" w:cstheme="minorHAnsi"/>
          <w:lang w:val="en-GB"/>
        </w:rPr>
      </w:pPr>
    </w:p>
    <w:p w14:paraId="214E9B4C" w14:textId="419EEEFB" w:rsidR="008A327A" w:rsidRPr="001213D0" w:rsidRDefault="008A327A" w:rsidP="008A327A">
      <w:r w:rsidRPr="001213D0">
        <w:t xml:space="preserve">In accordance with the Council’s Adopted Delegations Manual, the Chief Executive has delegated authority to sign off </w:t>
      </w:r>
      <w:r w:rsidR="00742737">
        <w:t xml:space="preserve">on </w:t>
      </w:r>
      <w:r w:rsidRPr="001213D0">
        <w:t>tenders less than $100,000.</w:t>
      </w:r>
    </w:p>
    <w:p w14:paraId="3CB6BB3B" w14:textId="3509D892" w:rsidR="008A327A" w:rsidRPr="001213D0" w:rsidRDefault="008A327A" w:rsidP="008A327A">
      <w:r w:rsidRPr="001213D0">
        <w:t>Tenders from $100,000 to $499,999 must be approved by the Tenders Committee.</w:t>
      </w:r>
    </w:p>
    <w:p w14:paraId="55C619ED" w14:textId="0DA55E99" w:rsidR="001213D0" w:rsidRDefault="001213D0" w:rsidP="008A327A">
      <w:r w:rsidRPr="001213D0">
        <w:lastRenderedPageBreak/>
        <w:t>Tenders from $500,000 and greater must be approved by the full Council.</w:t>
      </w:r>
    </w:p>
    <w:p w14:paraId="1D1004B5" w14:textId="77777777" w:rsidR="00C56B2B" w:rsidRPr="00212F92" w:rsidRDefault="00C56B2B" w:rsidP="008A327A">
      <w:pPr>
        <w:spacing w:before="273" w:line="251" w:lineRule="exact"/>
        <w:ind w:right="36"/>
        <w:jc w:val="both"/>
        <w:textAlignment w:val="baseline"/>
        <w:rPr>
          <w:rFonts w:asciiTheme="minorHAnsi" w:eastAsia="Times" w:hAnsiTheme="minorHAnsi" w:cstheme="minorHAnsi"/>
          <w:b/>
          <w:sz w:val="24"/>
          <w:szCs w:val="24"/>
          <w:lang w:val="en-GB"/>
        </w:rPr>
      </w:pPr>
      <w:r w:rsidRPr="00212F92">
        <w:rPr>
          <w:rFonts w:asciiTheme="minorHAnsi" w:eastAsia="Times" w:hAnsiTheme="minorHAnsi" w:cstheme="minorHAnsi"/>
          <w:b/>
          <w:sz w:val="24"/>
          <w:szCs w:val="24"/>
          <w:lang w:val="en-GB"/>
        </w:rPr>
        <w:t>Power to Delegate</w:t>
      </w:r>
    </w:p>
    <w:p w14:paraId="0A9150C0" w14:textId="46B59997" w:rsidR="00D46AB3" w:rsidRPr="000D0284" w:rsidRDefault="00C56B2B" w:rsidP="008A327A">
      <w:pPr>
        <w:spacing w:line="249" w:lineRule="exact"/>
        <w:ind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w:t>
      </w:r>
      <w:r w:rsidR="002F2BA4" w:rsidRPr="000D0284">
        <w:rPr>
          <w:rFonts w:asciiTheme="minorHAnsi" w:eastAsia="Times" w:hAnsiTheme="minorHAnsi" w:cstheme="minorHAnsi"/>
          <w:lang w:val="en-GB"/>
        </w:rPr>
        <w:t xml:space="preserve">Tenders </w:t>
      </w:r>
      <w:r w:rsidR="008A327A">
        <w:rPr>
          <w:rFonts w:asciiTheme="minorHAnsi" w:eastAsia="Times" w:hAnsiTheme="minorHAnsi" w:cstheme="minorHAnsi"/>
          <w:lang w:val="en-GB"/>
        </w:rPr>
        <w:t>Subcommittee</w:t>
      </w:r>
      <w:r w:rsidR="002F2BA4" w:rsidRPr="000D0284">
        <w:rPr>
          <w:rFonts w:asciiTheme="minorHAnsi" w:eastAsia="Times" w:hAnsiTheme="minorHAnsi" w:cstheme="minorHAnsi"/>
          <w:lang w:val="en-GB"/>
        </w:rPr>
        <w:t xml:space="preserve"> </w:t>
      </w:r>
      <w:r w:rsidRPr="000D0284">
        <w:rPr>
          <w:rFonts w:asciiTheme="minorHAnsi" w:eastAsia="Times" w:hAnsiTheme="minorHAnsi" w:cstheme="minorHAnsi"/>
          <w:lang w:val="en-GB"/>
        </w:rPr>
        <w:t>may not delegate any of its responsibilities, duties or powers.</w:t>
      </w:r>
    </w:p>
    <w:p w14:paraId="03D383AF" w14:textId="03FF546B" w:rsidR="00BA5A41" w:rsidRPr="00212F92" w:rsidRDefault="00BA5A41" w:rsidP="008A327A">
      <w:pPr>
        <w:spacing w:line="249" w:lineRule="exact"/>
        <w:ind w:right="36"/>
        <w:jc w:val="both"/>
        <w:textAlignment w:val="baseline"/>
        <w:rPr>
          <w:rFonts w:asciiTheme="minorHAnsi" w:eastAsia="Times" w:hAnsiTheme="minorHAnsi" w:cstheme="minorHAnsi"/>
          <w:sz w:val="24"/>
          <w:szCs w:val="24"/>
          <w:lang w:val="en-GB"/>
        </w:rPr>
      </w:pPr>
      <w:r w:rsidRPr="00212F92">
        <w:rPr>
          <w:rFonts w:asciiTheme="minorHAnsi" w:eastAsia="Times" w:hAnsiTheme="minorHAnsi" w:cstheme="minorHAnsi"/>
          <w:b/>
          <w:sz w:val="24"/>
          <w:szCs w:val="24"/>
          <w:lang w:val="en-GB"/>
        </w:rPr>
        <w:t>Membership</w:t>
      </w:r>
    </w:p>
    <w:p w14:paraId="646F914F" w14:textId="44539100" w:rsidR="00C56B2B" w:rsidRPr="000D0284" w:rsidRDefault="00C56B2B" w:rsidP="008A327A">
      <w:pPr>
        <w:spacing w:before="252" w:line="257" w:lineRule="exact"/>
        <w:ind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w:t>
      </w:r>
      <w:r w:rsidR="008A327A">
        <w:rPr>
          <w:rFonts w:asciiTheme="minorHAnsi" w:eastAsia="Times" w:hAnsiTheme="minorHAnsi" w:cstheme="minorHAnsi"/>
          <w:lang w:val="en-GB"/>
        </w:rPr>
        <w:t xml:space="preserve">subcommittee </w:t>
      </w:r>
      <w:r w:rsidRPr="000D0284">
        <w:rPr>
          <w:rFonts w:asciiTheme="minorHAnsi" w:eastAsia="Times" w:hAnsiTheme="minorHAnsi" w:cstheme="minorHAnsi"/>
          <w:lang w:val="en-GB"/>
        </w:rPr>
        <w:t xml:space="preserve">will comprise </w:t>
      </w:r>
      <w:r w:rsidR="001C13FD" w:rsidRPr="000D0284">
        <w:rPr>
          <w:rFonts w:asciiTheme="minorHAnsi" w:eastAsia="Times" w:hAnsiTheme="minorHAnsi" w:cstheme="minorHAnsi"/>
          <w:lang w:val="en-GB"/>
        </w:rPr>
        <w:t xml:space="preserve">of </w:t>
      </w:r>
      <w:r w:rsidRPr="000D0284">
        <w:rPr>
          <w:rFonts w:asciiTheme="minorHAnsi" w:eastAsia="Times" w:hAnsiTheme="minorHAnsi" w:cstheme="minorHAnsi"/>
          <w:lang w:val="en-GB"/>
        </w:rPr>
        <w:t>the following</w:t>
      </w:r>
      <w:r w:rsidR="001C13FD" w:rsidRPr="000D0284">
        <w:rPr>
          <w:rFonts w:asciiTheme="minorHAnsi" w:eastAsia="Times" w:hAnsiTheme="minorHAnsi" w:cstheme="minorHAnsi"/>
          <w:lang w:val="en-GB"/>
        </w:rPr>
        <w:t>:</w:t>
      </w:r>
    </w:p>
    <w:p w14:paraId="261B58DB" w14:textId="740D9194" w:rsidR="001F717B" w:rsidRPr="000D0284" w:rsidRDefault="00742737" w:rsidP="00A25053">
      <w:pPr>
        <w:pStyle w:val="NoSpacing"/>
        <w:numPr>
          <w:ilvl w:val="0"/>
          <w:numId w:val="13"/>
        </w:numPr>
        <w:ind w:left="792"/>
        <w:jc w:val="both"/>
        <w:rPr>
          <w:rFonts w:eastAsia="Times" w:cstheme="minorHAnsi"/>
          <w:lang w:val="en-GB"/>
        </w:rPr>
      </w:pPr>
      <w:r>
        <w:rPr>
          <w:rFonts w:eastAsia="Times" w:cstheme="minorHAnsi"/>
          <w:lang w:val="en-GB"/>
        </w:rPr>
        <w:t>Her Worship the Mayor (Chair)</w:t>
      </w:r>
    </w:p>
    <w:p w14:paraId="2FBB1DF4" w14:textId="284177D3" w:rsidR="00742737" w:rsidRDefault="00742737" w:rsidP="00A25053">
      <w:pPr>
        <w:pStyle w:val="NoSpacing"/>
        <w:numPr>
          <w:ilvl w:val="0"/>
          <w:numId w:val="13"/>
        </w:numPr>
        <w:ind w:left="792"/>
        <w:jc w:val="both"/>
        <w:rPr>
          <w:rFonts w:eastAsia="Times" w:cstheme="minorHAnsi"/>
          <w:lang w:val="en-GB"/>
        </w:rPr>
      </w:pPr>
      <w:r>
        <w:rPr>
          <w:rFonts w:eastAsia="Times" w:cstheme="minorHAnsi"/>
          <w:lang w:val="en-GB"/>
        </w:rPr>
        <w:t>Northern Ward Councillor (TBC)</w:t>
      </w:r>
    </w:p>
    <w:p w14:paraId="5D8802F6" w14:textId="4796CA55" w:rsidR="002F2BA4" w:rsidRPr="000D0284" w:rsidRDefault="00742737" w:rsidP="00A25053">
      <w:pPr>
        <w:pStyle w:val="NoSpacing"/>
        <w:numPr>
          <w:ilvl w:val="0"/>
          <w:numId w:val="13"/>
        </w:numPr>
        <w:ind w:left="792"/>
        <w:jc w:val="both"/>
        <w:rPr>
          <w:rFonts w:eastAsia="Times" w:cstheme="minorHAnsi"/>
          <w:lang w:val="en-GB"/>
        </w:rPr>
      </w:pPr>
      <w:r>
        <w:rPr>
          <w:rFonts w:eastAsia="Times" w:cstheme="minorHAnsi"/>
          <w:lang w:val="en-GB"/>
        </w:rPr>
        <w:t>Cr Gillett</w:t>
      </w:r>
    </w:p>
    <w:p w14:paraId="48770499" w14:textId="365BF905" w:rsidR="002F2BA4" w:rsidRPr="000D0284" w:rsidRDefault="002F2BA4" w:rsidP="00A25053">
      <w:pPr>
        <w:pStyle w:val="NoSpacing"/>
        <w:numPr>
          <w:ilvl w:val="0"/>
          <w:numId w:val="13"/>
        </w:numPr>
        <w:ind w:left="792"/>
        <w:jc w:val="both"/>
        <w:rPr>
          <w:rFonts w:eastAsia="Times" w:cstheme="minorHAnsi"/>
          <w:lang w:val="en-GB"/>
        </w:rPr>
      </w:pPr>
      <w:r w:rsidRPr="000D0284">
        <w:rPr>
          <w:rFonts w:eastAsia="Times" w:cstheme="minorHAnsi"/>
          <w:lang w:val="en-GB"/>
        </w:rPr>
        <w:t>Cr Manera</w:t>
      </w:r>
    </w:p>
    <w:p w14:paraId="016CF39C" w14:textId="739EBE38" w:rsidR="002F2BA4" w:rsidRPr="000D0284" w:rsidRDefault="002F2BA4" w:rsidP="00A25053">
      <w:pPr>
        <w:pStyle w:val="NoSpacing"/>
        <w:numPr>
          <w:ilvl w:val="0"/>
          <w:numId w:val="13"/>
        </w:numPr>
        <w:ind w:left="792"/>
        <w:jc w:val="both"/>
        <w:rPr>
          <w:rFonts w:eastAsia="Times" w:cstheme="minorHAnsi"/>
          <w:lang w:val="en-GB"/>
        </w:rPr>
      </w:pPr>
      <w:r w:rsidRPr="000D0284">
        <w:rPr>
          <w:rFonts w:eastAsia="Times" w:cstheme="minorHAnsi"/>
          <w:lang w:val="en-GB"/>
        </w:rPr>
        <w:t>Kw Tumahai</w:t>
      </w:r>
    </w:p>
    <w:p w14:paraId="301567AF" w14:textId="587B8DF2" w:rsidR="002F2BA4" w:rsidRPr="000D0284" w:rsidRDefault="002F2BA4" w:rsidP="00A25053">
      <w:pPr>
        <w:pStyle w:val="NoSpacing"/>
        <w:numPr>
          <w:ilvl w:val="0"/>
          <w:numId w:val="13"/>
        </w:numPr>
        <w:ind w:left="792"/>
        <w:jc w:val="both"/>
        <w:rPr>
          <w:rFonts w:eastAsia="Times" w:cstheme="minorHAnsi"/>
          <w:lang w:val="en-GB"/>
        </w:rPr>
      </w:pPr>
      <w:r w:rsidRPr="000D0284">
        <w:rPr>
          <w:rFonts w:eastAsia="Times" w:cstheme="minorHAnsi"/>
          <w:lang w:val="en-GB"/>
        </w:rPr>
        <w:t>Kw Madgwick</w:t>
      </w:r>
    </w:p>
    <w:p w14:paraId="0357AAD2" w14:textId="77777777" w:rsidR="00555516" w:rsidRPr="00212F92" w:rsidRDefault="00555516" w:rsidP="00555516">
      <w:pPr>
        <w:spacing w:before="273" w:line="251" w:lineRule="exact"/>
        <w:ind w:left="72" w:right="36"/>
        <w:jc w:val="both"/>
        <w:textAlignment w:val="baseline"/>
        <w:rPr>
          <w:rFonts w:asciiTheme="minorHAnsi" w:hAnsiTheme="minorHAnsi" w:cstheme="minorHAnsi"/>
          <w:b/>
          <w:bCs/>
          <w:sz w:val="24"/>
          <w:szCs w:val="24"/>
          <w:lang w:val="en-GB"/>
        </w:rPr>
      </w:pPr>
      <w:r w:rsidRPr="00212F92">
        <w:rPr>
          <w:rFonts w:asciiTheme="minorHAnsi" w:hAnsiTheme="minorHAnsi" w:cstheme="minorHAnsi"/>
          <w:b/>
          <w:bCs/>
          <w:sz w:val="24"/>
          <w:szCs w:val="24"/>
          <w:lang w:val="en-GB"/>
        </w:rPr>
        <w:t>Chairperson</w:t>
      </w:r>
    </w:p>
    <w:p w14:paraId="5540E72C" w14:textId="77777777" w:rsidR="00C56B2B" w:rsidRPr="000D0284" w:rsidRDefault="00C56B2B" w:rsidP="00C56B2B">
      <w:pPr>
        <w:spacing w:line="253"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The Chairperson is responsible for:</w:t>
      </w:r>
    </w:p>
    <w:p w14:paraId="35F16C40" w14:textId="37143D24" w:rsidR="00C56B2B" w:rsidRPr="000D0284" w:rsidRDefault="00C56B2B" w:rsidP="00C56B2B">
      <w:pPr>
        <w:numPr>
          <w:ilvl w:val="0"/>
          <w:numId w:val="5"/>
        </w:numPr>
        <w:tabs>
          <w:tab w:val="clear" w:pos="720"/>
          <w:tab w:val="left" w:pos="360"/>
          <w:tab w:val="left" w:pos="432"/>
          <w:tab w:val="left" w:pos="851"/>
        </w:tabs>
        <w:spacing w:before="12" w:after="0" w:line="257" w:lineRule="exact"/>
        <w:ind w:right="36" w:hanging="654"/>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efficient functioning of the </w:t>
      </w:r>
      <w:r w:rsidR="008A327A">
        <w:rPr>
          <w:rFonts w:asciiTheme="minorHAnsi" w:eastAsia="Times" w:hAnsiTheme="minorHAnsi" w:cstheme="minorHAnsi"/>
          <w:lang w:val="en-GB"/>
        </w:rPr>
        <w:t>subcommittee</w:t>
      </w:r>
    </w:p>
    <w:p w14:paraId="09D2A5AD" w14:textId="57B8F91E" w:rsidR="00C56B2B" w:rsidRPr="000D0284" w:rsidRDefault="00C56B2B" w:rsidP="006F4509">
      <w:pPr>
        <w:numPr>
          <w:ilvl w:val="0"/>
          <w:numId w:val="5"/>
        </w:numPr>
        <w:tabs>
          <w:tab w:val="clear" w:pos="720"/>
          <w:tab w:val="left" w:pos="360"/>
          <w:tab w:val="left" w:pos="432"/>
          <w:tab w:val="left" w:pos="851"/>
        </w:tabs>
        <w:spacing w:before="12" w:after="0" w:line="257" w:lineRule="exact"/>
        <w:ind w:left="851" w:right="36" w:hanging="425"/>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Setting the agenda for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meetings in conjunction with the Chief Executive </w:t>
      </w:r>
    </w:p>
    <w:p w14:paraId="712A89D4" w14:textId="2A83E071" w:rsidR="00C56B2B" w:rsidRPr="000D0284" w:rsidRDefault="00C56B2B" w:rsidP="00C56B2B">
      <w:pPr>
        <w:numPr>
          <w:ilvl w:val="0"/>
          <w:numId w:val="5"/>
        </w:numPr>
        <w:tabs>
          <w:tab w:val="clear" w:pos="720"/>
          <w:tab w:val="left" w:pos="360"/>
          <w:tab w:val="left" w:pos="432"/>
          <w:tab w:val="left" w:pos="851"/>
        </w:tabs>
        <w:spacing w:before="9" w:after="0" w:line="257" w:lineRule="exact"/>
        <w:ind w:left="851" w:right="36" w:hanging="425"/>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Ensuring that all members of 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receive sufficient timely information to enable them to be effective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members.</w:t>
      </w:r>
    </w:p>
    <w:p w14:paraId="07F67BC3" w14:textId="3D4853C3" w:rsidR="00A25053" w:rsidRPr="000D0284" w:rsidRDefault="00C56B2B" w:rsidP="00C56B2B">
      <w:pPr>
        <w:spacing w:before="247" w:line="257"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Chairperson will be the link between 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and Council staff.</w:t>
      </w:r>
    </w:p>
    <w:p w14:paraId="1E3214F9" w14:textId="77777777" w:rsidR="000D0284" w:rsidRPr="00212F92" w:rsidRDefault="000D0284" w:rsidP="000D0284">
      <w:pPr>
        <w:spacing w:before="278" w:line="251" w:lineRule="exact"/>
        <w:ind w:left="72" w:right="36"/>
        <w:jc w:val="both"/>
        <w:textAlignment w:val="baseline"/>
        <w:rPr>
          <w:rFonts w:eastAsia="Times" w:cs="Calibri"/>
          <w:b/>
          <w:sz w:val="24"/>
          <w:szCs w:val="24"/>
          <w:lang w:val="en-GB"/>
        </w:rPr>
      </w:pPr>
      <w:bookmarkStart w:id="0" w:name="_Hlk119482154"/>
      <w:r w:rsidRPr="00212F92">
        <w:rPr>
          <w:rFonts w:eastAsia="Times" w:cs="Calibri"/>
          <w:b/>
          <w:sz w:val="24"/>
          <w:szCs w:val="24"/>
          <w:lang w:val="en-GB"/>
        </w:rPr>
        <w:t>Quorum</w:t>
      </w:r>
    </w:p>
    <w:p w14:paraId="025B4A56" w14:textId="263D3021" w:rsidR="000D0284" w:rsidRPr="00883196" w:rsidRDefault="000D0284" w:rsidP="000D0284">
      <w:pPr>
        <w:spacing w:line="249" w:lineRule="exact"/>
        <w:ind w:left="72" w:right="36"/>
        <w:jc w:val="both"/>
        <w:textAlignment w:val="baseline"/>
        <w:rPr>
          <w:rFonts w:eastAsia="Times" w:cs="Calibri"/>
          <w:lang w:val="en-GB"/>
        </w:rPr>
      </w:pPr>
      <w:r w:rsidRPr="00883196">
        <w:rPr>
          <w:rFonts w:eastAsia="Times" w:cs="Calibri"/>
          <w:lang w:val="en-GB"/>
        </w:rPr>
        <w:t xml:space="preserve">The quorum at any meeting of the </w:t>
      </w:r>
      <w:r w:rsidR="008A327A">
        <w:rPr>
          <w:rFonts w:eastAsia="Times" w:cs="Calibri"/>
          <w:lang w:val="en-GB"/>
        </w:rPr>
        <w:t>subcommittee</w:t>
      </w:r>
      <w:r w:rsidRPr="00883196">
        <w:rPr>
          <w:rFonts w:eastAsia="Times" w:cs="Calibri"/>
          <w:lang w:val="en-GB"/>
        </w:rPr>
        <w:t xml:space="preserve"> shall be the Chairperson and any two members.</w:t>
      </w:r>
    </w:p>
    <w:bookmarkEnd w:id="0"/>
    <w:p w14:paraId="15F69121" w14:textId="38D3C8B6" w:rsidR="00C56B2B" w:rsidRPr="00212F92" w:rsidRDefault="00C56B2B" w:rsidP="00C56B2B">
      <w:pPr>
        <w:spacing w:line="249" w:lineRule="exact"/>
        <w:ind w:left="72" w:right="36"/>
        <w:jc w:val="both"/>
        <w:textAlignment w:val="baseline"/>
        <w:rPr>
          <w:rFonts w:asciiTheme="minorHAnsi" w:eastAsia="Times" w:hAnsiTheme="minorHAnsi" w:cstheme="minorHAnsi"/>
          <w:sz w:val="24"/>
          <w:szCs w:val="24"/>
          <w:lang w:val="en-GB"/>
        </w:rPr>
      </w:pPr>
      <w:r w:rsidRPr="00212F92">
        <w:rPr>
          <w:rFonts w:asciiTheme="minorHAnsi" w:eastAsia="Times" w:hAnsiTheme="minorHAnsi" w:cstheme="minorHAnsi"/>
          <w:b/>
          <w:sz w:val="24"/>
          <w:szCs w:val="24"/>
          <w:lang w:val="en-GB"/>
        </w:rPr>
        <w:t>Frequency of Meetings</w:t>
      </w:r>
    </w:p>
    <w:p w14:paraId="2F2A55B0" w14:textId="142C6920" w:rsidR="00C56B2B" w:rsidRPr="000D0284" w:rsidRDefault="00C56B2B" w:rsidP="00C56B2B">
      <w:pPr>
        <w:spacing w:line="251"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shall meet as </w:t>
      </w:r>
      <w:r w:rsidR="001C66E9" w:rsidRPr="000D0284">
        <w:rPr>
          <w:rFonts w:asciiTheme="minorHAnsi" w:eastAsia="Times" w:hAnsiTheme="minorHAnsi" w:cstheme="minorHAnsi"/>
          <w:lang w:val="en-GB"/>
        </w:rPr>
        <w:t>and when required.</w:t>
      </w:r>
    </w:p>
    <w:p w14:paraId="06260B58" w14:textId="77777777" w:rsidR="00555516" w:rsidRPr="00212F92" w:rsidRDefault="00555516" w:rsidP="00E8465F">
      <w:pPr>
        <w:spacing w:line="249" w:lineRule="exact"/>
        <w:ind w:left="72" w:right="36"/>
        <w:jc w:val="both"/>
        <w:textAlignment w:val="baseline"/>
        <w:rPr>
          <w:rFonts w:asciiTheme="minorHAnsi" w:hAnsiTheme="minorHAnsi" w:cstheme="minorHAnsi"/>
          <w:b/>
          <w:bCs/>
          <w:sz w:val="24"/>
          <w:szCs w:val="24"/>
          <w:lang w:val="en-GB"/>
        </w:rPr>
      </w:pPr>
      <w:r w:rsidRPr="00212F92">
        <w:rPr>
          <w:rFonts w:asciiTheme="minorHAnsi" w:hAnsiTheme="minorHAnsi" w:cstheme="minorHAnsi"/>
          <w:b/>
          <w:bCs/>
          <w:sz w:val="24"/>
          <w:szCs w:val="24"/>
          <w:lang w:val="en-GB"/>
        </w:rPr>
        <w:t>Relationships with Other Parties</w:t>
      </w:r>
    </w:p>
    <w:p w14:paraId="7C8DF09A" w14:textId="00EA9DBD" w:rsidR="00C56B2B" w:rsidRPr="000D0284" w:rsidRDefault="00C56B2B" w:rsidP="00C56B2B">
      <w:pPr>
        <w:spacing w:before="4" w:line="252"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Chief Executive is responsible for servicing and providing support to 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in the completion of its duties and responsibilities. </w:t>
      </w:r>
      <w:r w:rsidR="00930385" w:rsidRPr="000D0284">
        <w:rPr>
          <w:rFonts w:asciiTheme="minorHAnsi" w:eastAsia="Times" w:hAnsiTheme="minorHAnsi" w:cstheme="minorHAnsi"/>
          <w:lang w:val="en-GB"/>
        </w:rPr>
        <w:t xml:space="preserve"> </w:t>
      </w:r>
      <w:r w:rsidRPr="000D0284">
        <w:rPr>
          <w:rFonts w:asciiTheme="minorHAnsi" w:eastAsia="Times" w:hAnsiTheme="minorHAnsi" w:cstheme="minorHAnsi"/>
          <w:lang w:val="en-GB"/>
        </w:rPr>
        <w:t xml:space="preserve">The Chief Executive shall assign council staff as required to provide these functions on </w:t>
      </w:r>
      <w:r w:rsidR="00742737">
        <w:rPr>
          <w:rFonts w:asciiTheme="minorHAnsi" w:eastAsia="Times" w:hAnsiTheme="minorHAnsi" w:cstheme="minorHAnsi"/>
          <w:lang w:val="en-GB"/>
        </w:rPr>
        <w:t xml:space="preserve">their </w:t>
      </w:r>
      <w:r w:rsidRPr="000D0284">
        <w:rPr>
          <w:rFonts w:asciiTheme="minorHAnsi" w:eastAsia="Times" w:hAnsiTheme="minorHAnsi" w:cstheme="minorHAnsi"/>
          <w:lang w:val="en-GB"/>
        </w:rPr>
        <w:t>behalf.</w:t>
      </w:r>
    </w:p>
    <w:p w14:paraId="6C5448A4" w14:textId="77777777" w:rsidR="00C56B2B" w:rsidRPr="000D0284" w:rsidRDefault="00C56B2B" w:rsidP="00C56B2B">
      <w:pPr>
        <w:spacing w:line="258"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The Chairperson may request the Chief Executive and staff in attendance to leave the meeting for the duration of the discussion.</w:t>
      </w:r>
      <w:r w:rsidR="00930385" w:rsidRPr="000D0284">
        <w:rPr>
          <w:rFonts w:asciiTheme="minorHAnsi" w:eastAsia="Times" w:hAnsiTheme="minorHAnsi" w:cstheme="minorHAnsi"/>
          <w:lang w:val="en-GB"/>
        </w:rPr>
        <w:t xml:space="preserve"> </w:t>
      </w:r>
      <w:r w:rsidRPr="000D0284">
        <w:rPr>
          <w:rFonts w:asciiTheme="minorHAnsi" w:eastAsia="Times" w:hAnsiTheme="minorHAnsi" w:cstheme="minorHAnsi"/>
          <w:lang w:val="en-GB"/>
        </w:rPr>
        <w:t xml:space="preserve"> The Chairperson will provide minutes for that part of the meeting.</w:t>
      </w:r>
    </w:p>
    <w:p w14:paraId="7873AFCA" w14:textId="77777777" w:rsidR="00555516" w:rsidRPr="00212F92" w:rsidRDefault="00555516" w:rsidP="00555516">
      <w:pPr>
        <w:spacing w:before="271" w:line="251" w:lineRule="exact"/>
        <w:ind w:left="72" w:right="36"/>
        <w:textAlignment w:val="baseline"/>
        <w:rPr>
          <w:rFonts w:asciiTheme="minorHAnsi" w:hAnsiTheme="minorHAnsi" w:cstheme="minorHAnsi"/>
          <w:b/>
          <w:bCs/>
          <w:sz w:val="24"/>
          <w:szCs w:val="24"/>
          <w:lang w:val="en-GB"/>
        </w:rPr>
      </w:pPr>
      <w:r w:rsidRPr="00212F92">
        <w:rPr>
          <w:rFonts w:asciiTheme="minorHAnsi" w:hAnsiTheme="minorHAnsi" w:cstheme="minorHAnsi"/>
          <w:b/>
          <w:bCs/>
          <w:sz w:val="24"/>
          <w:szCs w:val="24"/>
          <w:lang w:val="en-GB"/>
        </w:rPr>
        <w:t>Contacts with Media and Outside Agencies</w:t>
      </w:r>
    </w:p>
    <w:p w14:paraId="092BCE19" w14:textId="77F28926" w:rsidR="00C56B2B" w:rsidRPr="000D0284" w:rsidRDefault="00C56B2B" w:rsidP="00C56B2B">
      <w:pPr>
        <w:spacing w:line="251"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Chairperson is the authorised spokesperson for 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in all matters where 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has </w:t>
      </w:r>
      <w:r w:rsidR="000D0284">
        <w:rPr>
          <w:rFonts w:asciiTheme="minorHAnsi" w:eastAsia="Times" w:hAnsiTheme="minorHAnsi" w:cstheme="minorHAnsi"/>
          <w:lang w:val="en-GB"/>
        </w:rPr>
        <w:t xml:space="preserve">the </w:t>
      </w:r>
      <w:r w:rsidRPr="000D0284">
        <w:rPr>
          <w:rFonts w:asciiTheme="minorHAnsi" w:eastAsia="Times" w:hAnsiTheme="minorHAnsi" w:cstheme="minorHAnsi"/>
          <w:lang w:val="en-GB"/>
        </w:rPr>
        <w:t>authority or a particular interest.</w:t>
      </w:r>
    </w:p>
    <w:p w14:paraId="708E5658" w14:textId="2918CD72" w:rsidR="00C56B2B" w:rsidRPr="000D0284" w:rsidRDefault="008A327A" w:rsidP="00C56B2B">
      <w:pPr>
        <w:spacing w:before="236" w:line="258" w:lineRule="exact"/>
        <w:ind w:left="72" w:right="36"/>
        <w:jc w:val="both"/>
        <w:textAlignment w:val="baseline"/>
        <w:rPr>
          <w:rFonts w:asciiTheme="minorHAnsi" w:eastAsia="Times" w:hAnsiTheme="minorHAnsi" w:cstheme="minorHAnsi"/>
          <w:lang w:val="en-GB"/>
        </w:rPr>
      </w:pPr>
      <w:r>
        <w:rPr>
          <w:rFonts w:asciiTheme="minorHAnsi" w:eastAsia="Times" w:hAnsiTheme="minorHAnsi" w:cstheme="minorHAnsi"/>
          <w:lang w:val="en-GB"/>
        </w:rPr>
        <w:t>Subcommittee</w:t>
      </w:r>
      <w:r w:rsidR="00C56B2B" w:rsidRPr="000D0284">
        <w:rPr>
          <w:rFonts w:asciiTheme="minorHAnsi" w:eastAsia="Times" w:hAnsiTheme="minorHAnsi" w:cstheme="minorHAnsi"/>
          <w:lang w:val="en-GB"/>
        </w:rPr>
        <w:t xml:space="preserve"> members, including the Chairperson, do not have delegated authority to speak to the media and/or outside agencies on behalf of </w:t>
      </w:r>
      <w:r w:rsidR="000D0284">
        <w:rPr>
          <w:rFonts w:asciiTheme="minorHAnsi" w:eastAsia="Times" w:hAnsiTheme="minorHAnsi" w:cstheme="minorHAnsi"/>
          <w:lang w:val="en-GB"/>
        </w:rPr>
        <w:t xml:space="preserve">the </w:t>
      </w:r>
      <w:r w:rsidR="00C56B2B" w:rsidRPr="000D0284">
        <w:rPr>
          <w:rFonts w:asciiTheme="minorHAnsi" w:eastAsia="Times" w:hAnsiTheme="minorHAnsi" w:cstheme="minorHAnsi"/>
          <w:lang w:val="en-GB"/>
        </w:rPr>
        <w:t xml:space="preserve">Council on matters outside of the </w:t>
      </w:r>
      <w:r>
        <w:rPr>
          <w:rFonts w:asciiTheme="minorHAnsi" w:eastAsia="Times" w:hAnsiTheme="minorHAnsi" w:cstheme="minorHAnsi"/>
          <w:lang w:val="en-GB"/>
        </w:rPr>
        <w:t>subcommittee</w:t>
      </w:r>
      <w:r w:rsidR="00C56B2B" w:rsidRPr="000D0284">
        <w:rPr>
          <w:rFonts w:asciiTheme="minorHAnsi" w:eastAsia="Times" w:hAnsiTheme="minorHAnsi" w:cstheme="minorHAnsi"/>
          <w:lang w:val="en-GB"/>
        </w:rPr>
        <w:t>’s delegations.</w:t>
      </w:r>
    </w:p>
    <w:p w14:paraId="1F934FD4" w14:textId="52D18718" w:rsidR="00C56B2B" w:rsidRPr="000D0284" w:rsidRDefault="00C56B2B" w:rsidP="00C56B2B">
      <w:pPr>
        <w:spacing w:before="229" w:line="258"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Chief Executive will manage the formal communications between 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and its constituents and for 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in the exercise of its business. Correspondence with central government, other local government agencies or other official agencies will only take place through Council staff and will be undertaken under th</w:t>
      </w:r>
      <w:r w:rsidR="000D2323" w:rsidRPr="000D0284">
        <w:rPr>
          <w:rFonts w:asciiTheme="minorHAnsi" w:eastAsia="Times" w:hAnsiTheme="minorHAnsi" w:cstheme="minorHAnsi"/>
          <w:lang w:val="en-GB"/>
        </w:rPr>
        <w:t>e</w:t>
      </w:r>
      <w:r w:rsidRPr="000D0284">
        <w:rPr>
          <w:rFonts w:asciiTheme="minorHAnsi" w:eastAsia="Times" w:hAnsiTheme="minorHAnsi" w:cstheme="minorHAnsi"/>
          <w:lang w:val="en-GB"/>
        </w:rPr>
        <w:t xml:space="preserve"> name of the </w:t>
      </w:r>
      <w:r w:rsidR="008A327A">
        <w:rPr>
          <w:rFonts w:asciiTheme="minorHAnsi" w:eastAsia="Times" w:hAnsiTheme="minorHAnsi" w:cstheme="minorHAnsi"/>
          <w:lang w:val="en-GB"/>
        </w:rPr>
        <w:t xml:space="preserve">Westland </w:t>
      </w:r>
      <w:r w:rsidRPr="000D0284">
        <w:rPr>
          <w:rFonts w:asciiTheme="minorHAnsi" w:eastAsia="Times" w:hAnsiTheme="minorHAnsi" w:cstheme="minorHAnsi"/>
          <w:lang w:val="en-GB"/>
        </w:rPr>
        <w:t>District Council.</w:t>
      </w:r>
    </w:p>
    <w:p w14:paraId="6EBFED4D" w14:textId="77777777" w:rsidR="00822EB2" w:rsidRDefault="00822EB2" w:rsidP="00555516">
      <w:pPr>
        <w:spacing w:before="270" w:line="252" w:lineRule="exact"/>
        <w:ind w:left="72" w:right="36"/>
        <w:textAlignment w:val="baseline"/>
        <w:rPr>
          <w:rFonts w:asciiTheme="minorHAnsi" w:hAnsiTheme="minorHAnsi" w:cstheme="minorHAnsi"/>
          <w:b/>
          <w:bCs/>
          <w:lang w:val="en-GB"/>
        </w:rPr>
      </w:pPr>
      <w:bookmarkStart w:id="1" w:name="_Hlk119481846"/>
    </w:p>
    <w:p w14:paraId="716A342E" w14:textId="54F24EA5" w:rsidR="00555516" w:rsidRPr="00212F92" w:rsidRDefault="00555516" w:rsidP="00555516">
      <w:pPr>
        <w:spacing w:before="270" w:line="252" w:lineRule="exact"/>
        <w:ind w:left="72" w:right="36"/>
        <w:textAlignment w:val="baseline"/>
        <w:rPr>
          <w:rFonts w:asciiTheme="minorHAnsi" w:hAnsiTheme="minorHAnsi" w:cstheme="minorHAnsi"/>
          <w:b/>
          <w:bCs/>
          <w:sz w:val="24"/>
          <w:szCs w:val="24"/>
          <w:lang w:val="en-GB"/>
        </w:rPr>
      </w:pPr>
      <w:r w:rsidRPr="00212F92">
        <w:rPr>
          <w:rFonts w:asciiTheme="minorHAnsi" w:hAnsiTheme="minorHAnsi" w:cstheme="minorHAnsi"/>
          <w:b/>
          <w:bCs/>
          <w:sz w:val="24"/>
          <w:szCs w:val="24"/>
          <w:lang w:val="en-GB"/>
        </w:rPr>
        <w:t>Conduct of Affairs</w:t>
      </w:r>
    </w:p>
    <w:p w14:paraId="1260C372" w14:textId="67CF9E61" w:rsidR="00A74395" w:rsidRPr="000D0284" w:rsidRDefault="00C56B2B" w:rsidP="00A74395">
      <w:pPr>
        <w:spacing w:before="5" w:line="252"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 xml:space="preserve">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shall conduct its affairs in accordance with the Local Government Act 2002, the Local Government Official Information and Meetings Act 1987, the Local Authorities (Members’ Interests) Act 1968, </w:t>
      </w:r>
      <w:r w:rsidR="00742737">
        <w:rPr>
          <w:rFonts w:asciiTheme="minorHAnsi" w:eastAsia="Times" w:hAnsiTheme="minorHAnsi" w:cstheme="minorHAnsi"/>
          <w:lang w:val="en-GB"/>
        </w:rPr>
        <w:t xml:space="preserve">the </w:t>
      </w:r>
      <w:r w:rsidRPr="000D0284">
        <w:rPr>
          <w:rFonts w:asciiTheme="minorHAnsi" w:eastAsia="Times" w:hAnsiTheme="minorHAnsi" w:cstheme="minorHAnsi"/>
          <w:lang w:val="en-GB"/>
        </w:rPr>
        <w:t>Council’s Standing Orders and Code of Conduct.</w:t>
      </w:r>
    </w:p>
    <w:bookmarkEnd w:id="1"/>
    <w:p w14:paraId="2536B446" w14:textId="77777777" w:rsidR="00555516" w:rsidRPr="00212F92" w:rsidRDefault="00555516" w:rsidP="00A74395">
      <w:pPr>
        <w:spacing w:before="5" w:line="252" w:lineRule="exact"/>
        <w:ind w:left="72" w:right="36"/>
        <w:jc w:val="both"/>
        <w:textAlignment w:val="baseline"/>
        <w:rPr>
          <w:rFonts w:asciiTheme="minorHAnsi" w:hAnsiTheme="minorHAnsi" w:cstheme="minorHAnsi"/>
          <w:b/>
          <w:bCs/>
          <w:sz w:val="24"/>
          <w:szCs w:val="24"/>
          <w:lang w:val="en-GB"/>
        </w:rPr>
      </w:pPr>
      <w:r w:rsidRPr="00212F92">
        <w:rPr>
          <w:rFonts w:asciiTheme="minorHAnsi" w:hAnsiTheme="minorHAnsi" w:cstheme="minorHAnsi"/>
          <w:b/>
          <w:bCs/>
          <w:sz w:val="24"/>
          <w:szCs w:val="24"/>
          <w:lang w:val="en-GB"/>
        </w:rPr>
        <w:t>Public Access and Reporting</w:t>
      </w:r>
    </w:p>
    <w:p w14:paraId="3EAE9C53" w14:textId="767464EB" w:rsidR="00C56B2B" w:rsidRDefault="00C56B2B" w:rsidP="00C56B2B">
      <w:pPr>
        <w:spacing w:before="5" w:line="250"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Notification of meetings to the public and public access to meetings and information shall comply with Standing Orders, but it should be noted that:</w:t>
      </w:r>
    </w:p>
    <w:p w14:paraId="6A50765E" w14:textId="775C9554" w:rsidR="001213D0" w:rsidRPr="001213D0" w:rsidRDefault="001213D0" w:rsidP="001213D0">
      <w:pPr>
        <w:pStyle w:val="ListParagraph"/>
        <w:numPr>
          <w:ilvl w:val="0"/>
          <w:numId w:val="15"/>
        </w:numPr>
        <w:spacing w:before="5" w:line="250" w:lineRule="exact"/>
        <w:ind w:left="792" w:right="36"/>
        <w:jc w:val="both"/>
        <w:textAlignment w:val="baseline"/>
        <w:rPr>
          <w:rFonts w:asciiTheme="minorHAnsi" w:eastAsia="Times" w:hAnsiTheme="minorHAnsi" w:cstheme="minorHAnsi"/>
          <w:lang w:val="en-GB"/>
        </w:rPr>
      </w:pPr>
      <w:r>
        <w:rPr>
          <w:rFonts w:asciiTheme="minorHAnsi" w:eastAsia="Times" w:hAnsiTheme="minorHAnsi" w:cstheme="minorHAnsi"/>
          <w:lang w:val="en-GB"/>
        </w:rPr>
        <w:t>Workshops may be held to provide an opportunity for councillors to give guidance to staff on the next steps (direction setting), however, they cannot make decisions or formal resolutions.</w:t>
      </w:r>
    </w:p>
    <w:p w14:paraId="3729B235" w14:textId="39ED9E2C" w:rsidR="00C56B2B" w:rsidRPr="000D0284" w:rsidRDefault="00742737" w:rsidP="001213D0">
      <w:pPr>
        <w:pStyle w:val="ListParagraph"/>
        <w:numPr>
          <w:ilvl w:val="0"/>
          <w:numId w:val="6"/>
        </w:numPr>
        <w:spacing w:before="19" w:line="250" w:lineRule="exact"/>
        <w:ind w:left="803" w:right="36" w:hanging="371"/>
        <w:jc w:val="both"/>
        <w:textAlignment w:val="baseline"/>
        <w:rPr>
          <w:rFonts w:asciiTheme="minorHAnsi" w:eastAsia="Times" w:hAnsiTheme="minorHAnsi" w:cstheme="minorHAnsi"/>
          <w:lang w:val="en-GB"/>
        </w:rPr>
      </w:pPr>
      <w:r>
        <w:rPr>
          <w:rFonts w:asciiTheme="minorHAnsi" w:eastAsia="Times" w:hAnsiTheme="minorHAnsi" w:cstheme="minorHAnsi"/>
          <w:lang w:val="en-GB"/>
        </w:rPr>
        <w:t xml:space="preserve"> </w:t>
      </w:r>
      <w:r w:rsidR="00C56B2B" w:rsidRPr="000D0284">
        <w:rPr>
          <w:rFonts w:asciiTheme="minorHAnsi" w:eastAsia="Times" w:hAnsiTheme="minorHAnsi" w:cstheme="minorHAnsi"/>
          <w:lang w:val="en-GB"/>
        </w:rPr>
        <w:t xml:space="preserve">Extraordinary meetings of the </w:t>
      </w:r>
      <w:r w:rsidR="008A327A">
        <w:rPr>
          <w:rFonts w:asciiTheme="minorHAnsi" w:eastAsia="Times" w:hAnsiTheme="minorHAnsi" w:cstheme="minorHAnsi"/>
          <w:lang w:val="en-GB"/>
        </w:rPr>
        <w:t>subcommittee</w:t>
      </w:r>
      <w:r w:rsidR="00C56B2B" w:rsidRPr="000D0284">
        <w:rPr>
          <w:rFonts w:asciiTheme="minorHAnsi" w:eastAsia="Times" w:hAnsiTheme="minorHAnsi" w:cstheme="minorHAnsi"/>
          <w:lang w:val="en-GB"/>
        </w:rPr>
        <w:t xml:space="preserve"> must be held in accordance with Standing Orders.</w:t>
      </w:r>
    </w:p>
    <w:p w14:paraId="55A66834" w14:textId="77777777" w:rsidR="00C56B2B" w:rsidRPr="000D0284" w:rsidRDefault="00C56B2B" w:rsidP="00A10842">
      <w:pPr>
        <w:spacing w:before="3" w:line="251" w:lineRule="exact"/>
        <w:ind w:left="72" w:right="36"/>
        <w:jc w:val="both"/>
        <w:textAlignment w:val="baseline"/>
        <w:rPr>
          <w:rFonts w:asciiTheme="minorHAnsi" w:eastAsia="Times" w:hAnsiTheme="minorHAnsi" w:cstheme="minorHAnsi"/>
          <w:lang w:val="en-GB"/>
        </w:rPr>
      </w:pPr>
      <w:r w:rsidRPr="000D0284">
        <w:rPr>
          <w:rFonts w:asciiTheme="minorHAnsi" w:eastAsia="Times" w:hAnsiTheme="minorHAnsi" w:cstheme="minorHAnsi"/>
          <w:lang w:val="en-GB"/>
        </w:rPr>
        <w:t>The public may be excluded from the whole or part of the proceedings of the meeting and information withheld on one or more of the grounds specified in s.48 of the Local Government Official Information and Meetings Act 1987.</w:t>
      </w:r>
    </w:p>
    <w:p w14:paraId="55B1A202" w14:textId="3697F07B" w:rsidR="00A10842" w:rsidRPr="000D0284" w:rsidRDefault="00A10842" w:rsidP="008A327A">
      <w:pPr>
        <w:autoSpaceDE w:val="0"/>
        <w:autoSpaceDN w:val="0"/>
        <w:adjustRightInd w:val="0"/>
        <w:spacing w:after="0" w:line="240" w:lineRule="auto"/>
        <w:ind w:left="72"/>
        <w:rPr>
          <w:rFonts w:asciiTheme="minorHAnsi" w:hAnsiTheme="minorHAnsi" w:cstheme="minorHAnsi"/>
          <w:b/>
          <w:bCs/>
          <w:color w:val="000000"/>
        </w:rPr>
      </w:pPr>
      <w:r w:rsidRPr="00212F92">
        <w:rPr>
          <w:rFonts w:asciiTheme="minorHAnsi" w:hAnsiTheme="minorHAnsi" w:cstheme="minorHAnsi"/>
          <w:b/>
          <w:bCs/>
          <w:color w:val="000000"/>
          <w:sz w:val="24"/>
          <w:szCs w:val="24"/>
        </w:rPr>
        <w:t>Minutes of meetings</w:t>
      </w:r>
      <w:r w:rsidRPr="000D0284">
        <w:rPr>
          <w:rFonts w:asciiTheme="minorHAnsi" w:hAnsiTheme="minorHAnsi" w:cstheme="minorHAnsi"/>
          <w:b/>
          <w:bCs/>
          <w:color w:val="000000"/>
        </w:rPr>
        <w:br/>
      </w:r>
    </w:p>
    <w:p w14:paraId="37920F86" w14:textId="5C5D1821" w:rsidR="00BC4B32" w:rsidRDefault="00C56B2B" w:rsidP="001213D0">
      <w:pPr>
        <w:ind w:left="72"/>
        <w:rPr>
          <w:rFonts w:asciiTheme="minorHAnsi" w:eastAsia="Times" w:hAnsiTheme="minorHAnsi" w:cstheme="minorHAnsi"/>
          <w:lang w:val="en-GB"/>
        </w:rPr>
      </w:pPr>
      <w:r w:rsidRPr="000D0284">
        <w:rPr>
          <w:rFonts w:asciiTheme="minorHAnsi" w:eastAsia="Times" w:hAnsiTheme="minorHAnsi" w:cstheme="minorHAnsi"/>
          <w:lang w:val="en-GB"/>
        </w:rPr>
        <w:t xml:space="preserve">The </w:t>
      </w:r>
      <w:r w:rsidR="008A327A">
        <w:rPr>
          <w:rFonts w:asciiTheme="minorHAnsi" w:eastAsia="Times" w:hAnsiTheme="minorHAnsi" w:cstheme="minorHAnsi"/>
          <w:lang w:val="en-GB"/>
        </w:rPr>
        <w:t>subcommittee</w:t>
      </w:r>
      <w:r w:rsidRPr="000D0284">
        <w:rPr>
          <w:rFonts w:asciiTheme="minorHAnsi" w:eastAsia="Times" w:hAnsiTheme="minorHAnsi" w:cstheme="minorHAnsi"/>
          <w:lang w:val="en-GB"/>
        </w:rPr>
        <w:t xml:space="preserve"> shall record minutes of all its proceedings. </w:t>
      </w:r>
    </w:p>
    <w:p w14:paraId="7A738925" w14:textId="3D614481" w:rsidR="00295D5E" w:rsidRDefault="00295D5E" w:rsidP="001213D0">
      <w:pPr>
        <w:ind w:left="72"/>
        <w:rPr>
          <w:rFonts w:asciiTheme="minorHAnsi" w:eastAsia="Times" w:hAnsiTheme="minorHAnsi" w:cstheme="minorHAnsi"/>
          <w:lang w:val="en-GB"/>
        </w:rPr>
      </w:pPr>
    </w:p>
    <w:p w14:paraId="3BDC79E2" w14:textId="245B6C8F" w:rsidR="00593EE0" w:rsidRPr="00295D5E" w:rsidRDefault="00295D5E" w:rsidP="00295D5E">
      <w:pPr>
        <w:ind w:left="72"/>
        <w:jc w:val="center"/>
        <w:rPr>
          <w:rFonts w:asciiTheme="minorHAnsi" w:hAnsiTheme="minorHAnsi" w:cstheme="minorHAnsi"/>
          <w:b/>
          <w:bCs/>
          <w:color w:val="00B0F0"/>
        </w:rPr>
      </w:pPr>
      <w:r>
        <w:rPr>
          <w:rFonts w:asciiTheme="minorHAnsi" w:eastAsia="Times" w:hAnsiTheme="minorHAnsi" w:cstheme="minorHAnsi"/>
          <w:b/>
          <w:bCs/>
          <w:lang w:val="en-GB"/>
        </w:rPr>
        <w:t xml:space="preserve">Adopted by Council – </w:t>
      </w:r>
      <w:r w:rsidR="00742737">
        <w:rPr>
          <w:rFonts w:asciiTheme="minorHAnsi" w:eastAsia="Times" w:hAnsiTheme="minorHAnsi" w:cstheme="minorHAnsi"/>
          <w:b/>
          <w:bCs/>
          <w:lang w:val="en-GB"/>
        </w:rPr>
        <w:t>18 December 2025</w:t>
      </w:r>
      <w:r w:rsidR="00593EE0">
        <w:rPr>
          <w:rFonts w:asciiTheme="minorHAnsi" w:eastAsia="Times" w:hAnsiTheme="minorHAnsi" w:cstheme="minorHAnsi"/>
          <w:b/>
          <w:bCs/>
          <w:lang w:val="en-GB"/>
        </w:rPr>
        <w:br/>
      </w:r>
    </w:p>
    <w:sectPr w:rsidR="00593EE0" w:rsidRPr="00295D5E" w:rsidSect="00C6215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E893" w14:textId="77777777" w:rsidR="001371C3" w:rsidRDefault="001371C3" w:rsidP="003039AF">
      <w:pPr>
        <w:spacing w:after="0" w:line="240" w:lineRule="auto"/>
      </w:pPr>
      <w:r>
        <w:separator/>
      </w:r>
    </w:p>
  </w:endnote>
  <w:endnote w:type="continuationSeparator" w:id="0">
    <w:p w14:paraId="3E21E40F" w14:textId="77777777" w:rsidR="001371C3" w:rsidRDefault="001371C3" w:rsidP="0030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A1FB" w14:textId="77777777" w:rsidR="00295D5E" w:rsidRDefault="0029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950E" w14:textId="77777777" w:rsidR="00295D5E" w:rsidRDefault="00295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56A9" w14:textId="77777777" w:rsidR="00295D5E" w:rsidRDefault="0029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2D3B" w14:textId="77777777" w:rsidR="001371C3" w:rsidRDefault="001371C3" w:rsidP="003039AF">
      <w:pPr>
        <w:spacing w:after="0" w:line="240" w:lineRule="auto"/>
      </w:pPr>
      <w:r>
        <w:separator/>
      </w:r>
    </w:p>
  </w:footnote>
  <w:footnote w:type="continuationSeparator" w:id="0">
    <w:p w14:paraId="47925269" w14:textId="77777777" w:rsidR="001371C3" w:rsidRDefault="001371C3" w:rsidP="0030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C7FD" w14:textId="77777777" w:rsidR="00295D5E" w:rsidRDefault="00295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AA70" w14:textId="0182A887" w:rsidR="00212F92" w:rsidRPr="00212F92" w:rsidRDefault="00212F92">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C8BA" w14:textId="77777777" w:rsidR="00295D5E" w:rsidRDefault="00295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627E"/>
    <w:multiLevelType w:val="multilevel"/>
    <w:tmpl w:val="8D8A4D4E"/>
    <w:lvl w:ilvl="0">
      <w:start w:val="1"/>
      <w:numFmt w:val="bullet"/>
      <w:lvlText w:val=""/>
      <w:lvlJc w:val="left"/>
      <w:pPr>
        <w:tabs>
          <w:tab w:val="left" w:pos="720"/>
        </w:tabs>
        <w:ind w:left="1080"/>
      </w:pPr>
      <w:rPr>
        <w:rFonts w:ascii="Symbol" w:hAnsi="Symbol"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DB0E0A"/>
    <w:multiLevelType w:val="hybridMultilevel"/>
    <w:tmpl w:val="E22080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9CA6CC7"/>
    <w:multiLevelType w:val="hybridMultilevel"/>
    <w:tmpl w:val="C1D6E27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331E4E0D"/>
    <w:multiLevelType w:val="hybridMultilevel"/>
    <w:tmpl w:val="F8903C0A"/>
    <w:lvl w:ilvl="0" w:tplc="14090001">
      <w:start w:val="1"/>
      <w:numFmt w:val="bullet"/>
      <w:lvlText w:val=""/>
      <w:lvlJc w:val="left"/>
      <w:pPr>
        <w:ind w:left="1080" w:hanging="72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7A60EA9"/>
    <w:multiLevelType w:val="hybridMultilevel"/>
    <w:tmpl w:val="243426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EC26F0"/>
    <w:multiLevelType w:val="hybridMultilevel"/>
    <w:tmpl w:val="1026E3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93B52A6"/>
    <w:multiLevelType w:val="hybridMultilevel"/>
    <w:tmpl w:val="26865FF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A800ADE"/>
    <w:multiLevelType w:val="hybridMultilevel"/>
    <w:tmpl w:val="2580F4FC"/>
    <w:lvl w:ilvl="0" w:tplc="14090001">
      <w:start w:val="1"/>
      <w:numFmt w:val="bullet"/>
      <w:lvlText w:val=""/>
      <w:lvlJc w:val="left"/>
      <w:pPr>
        <w:ind w:left="1512" w:hanging="360"/>
      </w:pPr>
      <w:rPr>
        <w:rFonts w:ascii="Symbol" w:hAnsi="Symbol" w:hint="default"/>
      </w:rPr>
    </w:lvl>
    <w:lvl w:ilvl="1" w:tplc="14090003" w:tentative="1">
      <w:start w:val="1"/>
      <w:numFmt w:val="bullet"/>
      <w:lvlText w:val="o"/>
      <w:lvlJc w:val="left"/>
      <w:pPr>
        <w:ind w:left="2232" w:hanging="360"/>
      </w:pPr>
      <w:rPr>
        <w:rFonts w:ascii="Courier New" w:hAnsi="Courier New" w:cs="Courier New" w:hint="default"/>
      </w:rPr>
    </w:lvl>
    <w:lvl w:ilvl="2" w:tplc="14090005" w:tentative="1">
      <w:start w:val="1"/>
      <w:numFmt w:val="bullet"/>
      <w:lvlText w:val=""/>
      <w:lvlJc w:val="left"/>
      <w:pPr>
        <w:ind w:left="2952" w:hanging="360"/>
      </w:pPr>
      <w:rPr>
        <w:rFonts w:ascii="Wingdings" w:hAnsi="Wingdings" w:hint="default"/>
      </w:rPr>
    </w:lvl>
    <w:lvl w:ilvl="3" w:tplc="14090001" w:tentative="1">
      <w:start w:val="1"/>
      <w:numFmt w:val="bullet"/>
      <w:lvlText w:val=""/>
      <w:lvlJc w:val="left"/>
      <w:pPr>
        <w:ind w:left="3672" w:hanging="360"/>
      </w:pPr>
      <w:rPr>
        <w:rFonts w:ascii="Symbol" w:hAnsi="Symbol" w:hint="default"/>
      </w:rPr>
    </w:lvl>
    <w:lvl w:ilvl="4" w:tplc="14090003" w:tentative="1">
      <w:start w:val="1"/>
      <w:numFmt w:val="bullet"/>
      <w:lvlText w:val="o"/>
      <w:lvlJc w:val="left"/>
      <w:pPr>
        <w:ind w:left="4392" w:hanging="360"/>
      </w:pPr>
      <w:rPr>
        <w:rFonts w:ascii="Courier New" w:hAnsi="Courier New" w:cs="Courier New" w:hint="default"/>
      </w:rPr>
    </w:lvl>
    <w:lvl w:ilvl="5" w:tplc="14090005" w:tentative="1">
      <w:start w:val="1"/>
      <w:numFmt w:val="bullet"/>
      <w:lvlText w:val=""/>
      <w:lvlJc w:val="left"/>
      <w:pPr>
        <w:ind w:left="5112" w:hanging="360"/>
      </w:pPr>
      <w:rPr>
        <w:rFonts w:ascii="Wingdings" w:hAnsi="Wingdings" w:hint="default"/>
      </w:rPr>
    </w:lvl>
    <w:lvl w:ilvl="6" w:tplc="14090001" w:tentative="1">
      <w:start w:val="1"/>
      <w:numFmt w:val="bullet"/>
      <w:lvlText w:val=""/>
      <w:lvlJc w:val="left"/>
      <w:pPr>
        <w:ind w:left="5832" w:hanging="360"/>
      </w:pPr>
      <w:rPr>
        <w:rFonts w:ascii="Symbol" w:hAnsi="Symbol" w:hint="default"/>
      </w:rPr>
    </w:lvl>
    <w:lvl w:ilvl="7" w:tplc="14090003" w:tentative="1">
      <w:start w:val="1"/>
      <w:numFmt w:val="bullet"/>
      <w:lvlText w:val="o"/>
      <w:lvlJc w:val="left"/>
      <w:pPr>
        <w:ind w:left="6552" w:hanging="360"/>
      </w:pPr>
      <w:rPr>
        <w:rFonts w:ascii="Courier New" w:hAnsi="Courier New" w:cs="Courier New" w:hint="default"/>
      </w:rPr>
    </w:lvl>
    <w:lvl w:ilvl="8" w:tplc="14090005" w:tentative="1">
      <w:start w:val="1"/>
      <w:numFmt w:val="bullet"/>
      <w:lvlText w:val=""/>
      <w:lvlJc w:val="left"/>
      <w:pPr>
        <w:ind w:left="7272" w:hanging="360"/>
      </w:pPr>
      <w:rPr>
        <w:rFonts w:ascii="Wingdings" w:hAnsi="Wingdings" w:hint="default"/>
      </w:rPr>
    </w:lvl>
  </w:abstractNum>
  <w:abstractNum w:abstractNumId="8" w15:restartNumberingAfterBreak="0">
    <w:nsid w:val="3CEC6291"/>
    <w:multiLevelType w:val="hybridMultilevel"/>
    <w:tmpl w:val="2C949A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8F2948"/>
    <w:multiLevelType w:val="hybridMultilevel"/>
    <w:tmpl w:val="CA0836F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6955377"/>
    <w:multiLevelType w:val="hybridMultilevel"/>
    <w:tmpl w:val="894C9F4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5A291E0E"/>
    <w:multiLevelType w:val="hybridMultilevel"/>
    <w:tmpl w:val="5E904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AD577E8"/>
    <w:multiLevelType w:val="hybridMultilevel"/>
    <w:tmpl w:val="B4C0BA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FF57F74"/>
    <w:multiLevelType w:val="hybridMultilevel"/>
    <w:tmpl w:val="A96AE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2231C5D"/>
    <w:multiLevelType w:val="multilevel"/>
    <w:tmpl w:val="8D8A4D4E"/>
    <w:lvl w:ilvl="0">
      <w:start w:val="1"/>
      <w:numFmt w:val="bullet"/>
      <w:lvlText w:val=""/>
      <w:lvlJc w:val="left"/>
      <w:pPr>
        <w:tabs>
          <w:tab w:val="left" w:pos="720"/>
        </w:tabs>
        <w:ind w:left="1080"/>
      </w:pPr>
      <w:rPr>
        <w:rFonts w:ascii="Symbol" w:hAnsi="Symbol"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8A6552"/>
    <w:multiLevelType w:val="hybridMultilevel"/>
    <w:tmpl w:val="7CD46762"/>
    <w:lvl w:ilvl="0" w:tplc="14090001">
      <w:start w:val="1"/>
      <w:numFmt w:val="bullet"/>
      <w:lvlText w:val=""/>
      <w:lvlJc w:val="left"/>
      <w:pPr>
        <w:ind w:left="792" w:hanging="360"/>
      </w:pPr>
      <w:rPr>
        <w:rFonts w:ascii="Symbol" w:hAnsi="Symbol" w:hint="default"/>
      </w:rPr>
    </w:lvl>
    <w:lvl w:ilvl="1" w:tplc="14090003" w:tentative="1">
      <w:start w:val="1"/>
      <w:numFmt w:val="bullet"/>
      <w:lvlText w:val="o"/>
      <w:lvlJc w:val="left"/>
      <w:pPr>
        <w:ind w:left="1512" w:hanging="360"/>
      </w:pPr>
      <w:rPr>
        <w:rFonts w:ascii="Courier New" w:hAnsi="Courier New" w:cs="Courier New" w:hint="default"/>
      </w:rPr>
    </w:lvl>
    <w:lvl w:ilvl="2" w:tplc="14090005" w:tentative="1">
      <w:start w:val="1"/>
      <w:numFmt w:val="bullet"/>
      <w:lvlText w:val=""/>
      <w:lvlJc w:val="left"/>
      <w:pPr>
        <w:ind w:left="2232" w:hanging="360"/>
      </w:pPr>
      <w:rPr>
        <w:rFonts w:ascii="Wingdings" w:hAnsi="Wingdings" w:hint="default"/>
      </w:rPr>
    </w:lvl>
    <w:lvl w:ilvl="3" w:tplc="14090001" w:tentative="1">
      <w:start w:val="1"/>
      <w:numFmt w:val="bullet"/>
      <w:lvlText w:val=""/>
      <w:lvlJc w:val="left"/>
      <w:pPr>
        <w:ind w:left="2952" w:hanging="360"/>
      </w:pPr>
      <w:rPr>
        <w:rFonts w:ascii="Symbol" w:hAnsi="Symbol" w:hint="default"/>
      </w:rPr>
    </w:lvl>
    <w:lvl w:ilvl="4" w:tplc="14090003" w:tentative="1">
      <w:start w:val="1"/>
      <w:numFmt w:val="bullet"/>
      <w:lvlText w:val="o"/>
      <w:lvlJc w:val="left"/>
      <w:pPr>
        <w:ind w:left="3672" w:hanging="360"/>
      </w:pPr>
      <w:rPr>
        <w:rFonts w:ascii="Courier New" w:hAnsi="Courier New" w:cs="Courier New" w:hint="default"/>
      </w:rPr>
    </w:lvl>
    <w:lvl w:ilvl="5" w:tplc="14090005" w:tentative="1">
      <w:start w:val="1"/>
      <w:numFmt w:val="bullet"/>
      <w:lvlText w:val=""/>
      <w:lvlJc w:val="left"/>
      <w:pPr>
        <w:ind w:left="4392" w:hanging="360"/>
      </w:pPr>
      <w:rPr>
        <w:rFonts w:ascii="Wingdings" w:hAnsi="Wingdings" w:hint="default"/>
      </w:rPr>
    </w:lvl>
    <w:lvl w:ilvl="6" w:tplc="14090001" w:tentative="1">
      <w:start w:val="1"/>
      <w:numFmt w:val="bullet"/>
      <w:lvlText w:val=""/>
      <w:lvlJc w:val="left"/>
      <w:pPr>
        <w:ind w:left="5112" w:hanging="360"/>
      </w:pPr>
      <w:rPr>
        <w:rFonts w:ascii="Symbol" w:hAnsi="Symbol" w:hint="default"/>
      </w:rPr>
    </w:lvl>
    <w:lvl w:ilvl="7" w:tplc="14090003" w:tentative="1">
      <w:start w:val="1"/>
      <w:numFmt w:val="bullet"/>
      <w:lvlText w:val="o"/>
      <w:lvlJc w:val="left"/>
      <w:pPr>
        <w:ind w:left="5832" w:hanging="360"/>
      </w:pPr>
      <w:rPr>
        <w:rFonts w:ascii="Courier New" w:hAnsi="Courier New" w:cs="Courier New" w:hint="default"/>
      </w:rPr>
    </w:lvl>
    <w:lvl w:ilvl="8" w:tplc="14090005" w:tentative="1">
      <w:start w:val="1"/>
      <w:numFmt w:val="bullet"/>
      <w:lvlText w:val=""/>
      <w:lvlJc w:val="left"/>
      <w:pPr>
        <w:ind w:left="6552" w:hanging="360"/>
      </w:pPr>
      <w:rPr>
        <w:rFonts w:ascii="Wingdings" w:hAnsi="Wingdings" w:hint="default"/>
      </w:rPr>
    </w:lvl>
  </w:abstractNum>
  <w:abstractNum w:abstractNumId="16" w15:restartNumberingAfterBreak="0">
    <w:nsid w:val="76AE30D6"/>
    <w:multiLevelType w:val="hybridMultilevel"/>
    <w:tmpl w:val="94F875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A9A36AD"/>
    <w:multiLevelType w:val="hybridMultilevel"/>
    <w:tmpl w:val="BC3A82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10439395">
    <w:abstractNumId w:val="8"/>
  </w:num>
  <w:num w:numId="2" w16cid:durableId="1885755372">
    <w:abstractNumId w:val="16"/>
  </w:num>
  <w:num w:numId="3" w16cid:durableId="412580777">
    <w:abstractNumId w:val="4"/>
  </w:num>
  <w:num w:numId="4" w16cid:durableId="1947495815">
    <w:abstractNumId w:val="9"/>
  </w:num>
  <w:num w:numId="5" w16cid:durableId="1145856931">
    <w:abstractNumId w:val="14"/>
  </w:num>
  <w:num w:numId="6" w16cid:durableId="55275752">
    <w:abstractNumId w:val="0"/>
  </w:num>
  <w:num w:numId="7" w16cid:durableId="1455710608">
    <w:abstractNumId w:val="17"/>
  </w:num>
  <w:num w:numId="8" w16cid:durableId="263222655">
    <w:abstractNumId w:val="5"/>
  </w:num>
  <w:num w:numId="9" w16cid:durableId="528756747">
    <w:abstractNumId w:val="11"/>
  </w:num>
  <w:num w:numId="10" w16cid:durableId="1362391065">
    <w:abstractNumId w:val="3"/>
  </w:num>
  <w:num w:numId="11" w16cid:durableId="744884480">
    <w:abstractNumId w:val="13"/>
  </w:num>
  <w:num w:numId="12" w16cid:durableId="152455480">
    <w:abstractNumId w:val="12"/>
  </w:num>
  <w:num w:numId="13" w16cid:durableId="1922644377">
    <w:abstractNumId w:val="2"/>
  </w:num>
  <w:num w:numId="14" w16cid:durableId="636491933">
    <w:abstractNumId w:val="15"/>
  </w:num>
  <w:num w:numId="15" w16cid:durableId="1421176049">
    <w:abstractNumId w:val="7"/>
  </w:num>
  <w:num w:numId="16" w16cid:durableId="745302861">
    <w:abstractNumId w:val="1"/>
  </w:num>
  <w:num w:numId="17" w16cid:durableId="45374000">
    <w:abstractNumId w:val="6"/>
  </w:num>
  <w:num w:numId="18" w16cid:durableId="77968957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CD"/>
    <w:rsid w:val="00053CC9"/>
    <w:rsid w:val="0005451C"/>
    <w:rsid w:val="000728B0"/>
    <w:rsid w:val="00083E3E"/>
    <w:rsid w:val="0008585B"/>
    <w:rsid w:val="0009679E"/>
    <w:rsid w:val="000B14B6"/>
    <w:rsid w:val="000B64E8"/>
    <w:rsid w:val="000C116D"/>
    <w:rsid w:val="000D0284"/>
    <w:rsid w:val="000D16B0"/>
    <w:rsid w:val="000D2323"/>
    <w:rsid w:val="000F1D0C"/>
    <w:rsid w:val="00103A01"/>
    <w:rsid w:val="00114CD4"/>
    <w:rsid w:val="001152B5"/>
    <w:rsid w:val="001213D0"/>
    <w:rsid w:val="00127241"/>
    <w:rsid w:val="001371C3"/>
    <w:rsid w:val="00171BCF"/>
    <w:rsid w:val="00180D7B"/>
    <w:rsid w:val="001821A6"/>
    <w:rsid w:val="00187B96"/>
    <w:rsid w:val="001A584F"/>
    <w:rsid w:val="001B785C"/>
    <w:rsid w:val="001C13FD"/>
    <w:rsid w:val="001C66E9"/>
    <w:rsid w:val="001C7AAE"/>
    <w:rsid w:val="001D06B1"/>
    <w:rsid w:val="001D4426"/>
    <w:rsid w:val="001E30F6"/>
    <w:rsid w:val="001F717B"/>
    <w:rsid w:val="00202C86"/>
    <w:rsid w:val="00203FAA"/>
    <w:rsid w:val="0020778C"/>
    <w:rsid w:val="00212F92"/>
    <w:rsid w:val="00215B75"/>
    <w:rsid w:val="002408EA"/>
    <w:rsid w:val="0024282E"/>
    <w:rsid w:val="0024661F"/>
    <w:rsid w:val="00255532"/>
    <w:rsid w:val="00271A4D"/>
    <w:rsid w:val="00287AB8"/>
    <w:rsid w:val="00295D5E"/>
    <w:rsid w:val="002A0115"/>
    <w:rsid w:val="002A20BC"/>
    <w:rsid w:val="002B4CB2"/>
    <w:rsid w:val="002C57AB"/>
    <w:rsid w:val="002D49ED"/>
    <w:rsid w:val="002F2BA4"/>
    <w:rsid w:val="003039AF"/>
    <w:rsid w:val="00312736"/>
    <w:rsid w:val="00322138"/>
    <w:rsid w:val="003233F7"/>
    <w:rsid w:val="00333F7E"/>
    <w:rsid w:val="00345F3D"/>
    <w:rsid w:val="0035233D"/>
    <w:rsid w:val="003655AC"/>
    <w:rsid w:val="00371F85"/>
    <w:rsid w:val="003750D0"/>
    <w:rsid w:val="00391B94"/>
    <w:rsid w:val="00393BA2"/>
    <w:rsid w:val="00397554"/>
    <w:rsid w:val="003C0CB2"/>
    <w:rsid w:val="003C3097"/>
    <w:rsid w:val="003C58DE"/>
    <w:rsid w:val="003C6306"/>
    <w:rsid w:val="003E0658"/>
    <w:rsid w:val="0042063C"/>
    <w:rsid w:val="00420B54"/>
    <w:rsid w:val="0043486F"/>
    <w:rsid w:val="00434928"/>
    <w:rsid w:val="00437F58"/>
    <w:rsid w:val="004411DC"/>
    <w:rsid w:val="00445354"/>
    <w:rsid w:val="00471D12"/>
    <w:rsid w:val="004975F0"/>
    <w:rsid w:val="004A0BA8"/>
    <w:rsid w:val="004A1DDA"/>
    <w:rsid w:val="004B144B"/>
    <w:rsid w:val="004C283E"/>
    <w:rsid w:val="004C567A"/>
    <w:rsid w:val="004E2D5B"/>
    <w:rsid w:val="004E61D7"/>
    <w:rsid w:val="0051740E"/>
    <w:rsid w:val="00530D41"/>
    <w:rsid w:val="0053205F"/>
    <w:rsid w:val="00532534"/>
    <w:rsid w:val="00532F71"/>
    <w:rsid w:val="00533725"/>
    <w:rsid w:val="0053579A"/>
    <w:rsid w:val="00536E03"/>
    <w:rsid w:val="00537B4E"/>
    <w:rsid w:val="005505AB"/>
    <w:rsid w:val="00555516"/>
    <w:rsid w:val="00563388"/>
    <w:rsid w:val="00574E60"/>
    <w:rsid w:val="005937E7"/>
    <w:rsid w:val="00593EE0"/>
    <w:rsid w:val="00595BCE"/>
    <w:rsid w:val="005A6D7C"/>
    <w:rsid w:val="005B25AA"/>
    <w:rsid w:val="005B2CCA"/>
    <w:rsid w:val="005B738A"/>
    <w:rsid w:val="005C4E04"/>
    <w:rsid w:val="005D2FBF"/>
    <w:rsid w:val="005F0EC8"/>
    <w:rsid w:val="005F58AD"/>
    <w:rsid w:val="00600019"/>
    <w:rsid w:val="006131E2"/>
    <w:rsid w:val="006636F1"/>
    <w:rsid w:val="00666BF1"/>
    <w:rsid w:val="00677FEC"/>
    <w:rsid w:val="00690733"/>
    <w:rsid w:val="006A115C"/>
    <w:rsid w:val="006D09D4"/>
    <w:rsid w:val="006E756E"/>
    <w:rsid w:val="006F36FC"/>
    <w:rsid w:val="006F4509"/>
    <w:rsid w:val="006F5DD1"/>
    <w:rsid w:val="007016AD"/>
    <w:rsid w:val="00705ADF"/>
    <w:rsid w:val="007175EC"/>
    <w:rsid w:val="00723DE7"/>
    <w:rsid w:val="0073276F"/>
    <w:rsid w:val="00741894"/>
    <w:rsid w:val="00742698"/>
    <w:rsid w:val="00742737"/>
    <w:rsid w:val="007560CD"/>
    <w:rsid w:val="0076705D"/>
    <w:rsid w:val="007745C9"/>
    <w:rsid w:val="00776FC7"/>
    <w:rsid w:val="00793CCC"/>
    <w:rsid w:val="007B21B5"/>
    <w:rsid w:val="007B4E99"/>
    <w:rsid w:val="007B74E9"/>
    <w:rsid w:val="007C2C78"/>
    <w:rsid w:val="007C5078"/>
    <w:rsid w:val="007D1F5C"/>
    <w:rsid w:val="007E32A2"/>
    <w:rsid w:val="007E690D"/>
    <w:rsid w:val="008007A4"/>
    <w:rsid w:val="00802FCC"/>
    <w:rsid w:val="00815139"/>
    <w:rsid w:val="00822C7B"/>
    <w:rsid w:val="00822EB2"/>
    <w:rsid w:val="00845CBA"/>
    <w:rsid w:val="008750DD"/>
    <w:rsid w:val="008824A6"/>
    <w:rsid w:val="008A2F55"/>
    <w:rsid w:val="008A327A"/>
    <w:rsid w:val="008A59EF"/>
    <w:rsid w:val="008A7615"/>
    <w:rsid w:val="008B0535"/>
    <w:rsid w:val="008B1BFB"/>
    <w:rsid w:val="008B5963"/>
    <w:rsid w:val="008C2CEE"/>
    <w:rsid w:val="008C7B8C"/>
    <w:rsid w:val="008E0ABD"/>
    <w:rsid w:val="008E3520"/>
    <w:rsid w:val="008E5F02"/>
    <w:rsid w:val="008F0C52"/>
    <w:rsid w:val="009113DE"/>
    <w:rsid w:val="00911888"/>
    <w:rsid w:val="0091786B"/>
    <w:rsid w:val="00921E7F"/>
    <w:rsid w:val="00930385"/>
    <w:rsid w:val="0093267C"/>
    <w:rsid w:val="00954AB5"/>
    <w:rsid w:val="00983318"/>
    <w:rsid w:val="009835B4"/>
    <w:rsid w:val="00983656"/>
    <w:rsid w:val="0098622C"/>
    <w:rsid w:val="0098739E"/>
    <w:rsid w:val="009915DA"/>
    <w:rsid w:val="009934C7"/>
    <w:rsid w:val="009A48E6"/>
    <w:rsid w:val="009A732C"/>
    <w:rsid w:val="009B4051"/>
    <w:rsid w:val="009B7D2D"/>
    <w:rsid w:val="009D4491"/>
    <w:rsid w:val="009E7601"/>
    <w:rsid w:val="009F1374"/>
    <w:rsid w:val="009F6ED4"/>
    <w:rsid w:val="00A10842"/>
    <w:rsid w:val="00A16052"/>
    <w:rsid w:val="00A164AE"/>
    <w:rsid w:val="00A2021E"/>
    <w:rsid w:val="00A25053"/>
    <w:rsid w:val="00A27981"/>
    <w:rsid w:val="00A3255D"/>
    <w:rsid w:val="00A34A6E"/>
    <w:rsid w:val="00A34F92"/>
    <w:rsid w:val="00A55EE9"/>
    <w:rsid w:val="00A64883"/>
    <w:rsid w:val="00A73FF5"/>
    <w:rsid w:val="00A74395"/>
    <w:rsid w:val="00A75C69"/>
    <w:rsid w:val="00A83758"/>
    <w:rsid w:val="00AC5B1B"/>
    <w:rsid w:val="00AE2199"/>
    <w:rsid w:val="00AE4640"/>
    <w:rsid w:val="00B01105"/>
    <w:rsid w:val="00B040D3"/>
    <w:rsid w:val="00B11020"/>
    <w:rsid w:val="00B26310"/>
    <w:rsid w:val="00B3044B"/>
    <w:rsid w:val="00B35AD7"/>
    <w:rsid w:val="00B50073"/>
    <w:rsid w:val="00B73E6D"/>
    <w:rsid w:val="00B75157"/>
    <w:rsid w:val="00BA4E0F"/>
    <w:rsid w:val="00BA5A41"/>
    <w:rsid w:val="00BB1E57"/>
    <w:rsid w:val="00BB6F0A"/>
    <w:rsid w:val="00BC4B32"/>
    <w:rsid w:val="00BD1A0D"/>
    <w:rsid w:val="00BD5065"/>
    <w:rsid w:val="00BE20CB"/>
    <w:rsid w:val="00BE54A8"/>
    <w:rsid w:val="00BE62FE"/>
    <w:rsid w:val="00BE7F88"/>
    <w:rsid w:val="00BF422E"/>
    <w:rsid w:val="00C14A2A"/>
    <w:rsid w:val="00C42814"/>
    <w:rsid w:val="00C438C2"/>
    <w:rsid w:val="00C470D2"/>
    <w:rsid w:val="00C541D4"/>
    <w:rsid w:val="00C56B2B"/>
    <w:rsid w:val="00C62159"/>
    <w:rsid w:val="00C67186"/>
    <w:rsid w:val="00C74B51"/>
    <w:rsid w:val="00C75F37"/>
    <w:rsid w:val="00C92524"/>
    <w:rsid w:val="00CA227D"/>
    <w:rsid w:val="00CA3AAF"/>
    <w:rsid w:val="00CB1919"/>
    <w:rsid w:val="00CD0243"/>
    <w:rsid w:val="00CD7574"/>
    <w:rsid w:val="00CE3B6F"/>
    <w:rsid w:val="00D0388F"/>
    <w:rsid w:val="00D047F8"/>
    <w:rsid w:val="00D05966"/>
    <w:rsid w:val="00D2056C"/>
    <w:rsid w:val="00D22798"/>
    <w:rsid w:val="00D31282"/>
    <w:rsid w:val="00D46AB3"/>
    <w:rsid w:val="00D621AA"/>
    <w:rsid w:val="00D66515"/>
    <w:rsid w:val="00D7054E"/>
    <w:rsid w:val="00D823AF"/>
    <w:rsid w:val="00D835F9"/>
    <w:rsid w:val="00D851D9"/>
    <w:rsid w:val="00DA1624"/>
    <w:rsid w:val="00DA43AC"/>
    <w:rsid w:val="00DB1B05"/>
    <w:rsid w:val="00DB3296"/>
    <w:rsid w:val="00DB5385"/>
    <w:rsid w:val="00DC56D6"/>
    <w:rsid w:val="00DD01BE"/>
    <w:rsid w:val="00DE00F9"/>
    <w:rsid w:val="00DE17BB"/>
    <w:rsid w:val="00DF10EE"/>
    <w:rsid w:val="00DF2ABC"/>
    <w:rsid w:val="00DF3ACD"/>
    <w:rsid w:val="00DF785B"/>
    <w:rsid w:val="00E1572B"/>
    <w:rsid w:val="00E24030"/>
    <w:rsid w:val="00E25944"/>
    <w:rsid w:val="00E65675"/>
    <w:rsid w:val="00E709F9"/>
    <w:rsid w:val="00E73D10"/>
    <w:rsid w:val="00E77E39"/>
    <w:rsid w:val="00E8465F"/>
    <w:rsid w:val="00E86874"/>
    <w:rsid w:val="00EA022E"/>
    <w:rsid w:val="00EA1752"/>
    <w:rsid w:val="00EA1F42"/>
    <w:rsid w:val="00EB6E56"/>
    <w:rsid w:val="00EC70B9"/>
    <w:rsid w:val="00EC7335"/>
    <w:rsid w:val="00EE2A6A"/>
    <w:rsid w:val="00F02884"/>
    <w:rsid w:val="00F05FF0"/>
    <w:rsid w:val="00F07E9E"/>
    <w:rsid w:val="00F61736"/>
    <w:rsid w:val="00F72707"/>
    <w:rsid w:val="00F7358D"/>
    <w:rsid w:val="00F738C5"/>
    <w:rsid w:val="00F81742"/>
    <w:rsid w:val="00F95AFD"/>
    <w:rsid w:val="00FA2209"/>
    <w:rsid w:val="00FB1F9F"/>
    <w:rsid w:val="00FB2625"/>
    <w:rsid w:val="00FC149B"/>
    <w:rsid w:val="00FC3499"/>
    <w:rsid w:val="00FD1B08"/>
    <w:rsid w:val="00FE2806"/>
    <w:rsid w:val="00FE4187"/>
    <w:rsid w:val="00FE59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4D0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C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F05FF0"/>
    <w:pPr>
      <w:keepLines/>
      <w:shd w:val="solid" w:color="auto" w:fill="auto"/>
      <w:spacing w:after="0" w:line="320" w:lineRule="exact"/>
    </w:pPr>
    <w:rPr>
      <w:rFonts w:ascii="Arial Black" w:eastAsia="Times New Roman" w:hAnsi="Arial Black"/>
      <w:color w:val="FFFFFF"/>
      <w:spacing w:val="-15"/>
      <w:sz w:val="32"/>
      <w:szCs w:val="20"/>
      <w:lang w:val="en-US"/>
    </w:rPr>
  </w:style>
  <w:style w:type="paragraph" w:customStyle="1" w:styleId="DocumentLabel">
    <w:name w:val="Document Label"/>
    <w:basedOn w:val="Normal"/>
    <w:next w:val="Normal"/>
    <w:rsid w:val="00F05FF0"/>
    <w:pPr>
      <w:keepNext/>
      <w:keepLines/>
      <w:spacing w:before="400" w:after="120" w:line="240" w:lineRule="atLeast"/>
    </w:pPr>
    <w:rPr>
      <w:rFonts w:ascii="Arial Black" w:eastAsia="Times New Roman" w:hAnsi="Arial Black"/>
      <w:spacing w:val="-5"/>
      <w:kern w:val="28"/>
      <w:sz w:val="96"/>
      <w:szCs w:val="20"/>
      <w:lang w:val="en-US"/>
    </w:rPr>
  </w:style>
  <w:style w:type="paragraph" w:customStyle="1" w:styleId="ReturnAddress">
    <w:name w:val="Return Address"/>
    <w:basedOn w:val="Normal"/>
    <w:rsid w:val="00F05FF0"/>
    <w:pPr>
      <w:keepLines/>
      <w:spacing w:after="0" w:line="200" w:lineRule="atLeast"/>
    </w:pPr>
    <w:rPr>
      <w:rFonts w:ascii="Arial" w:eastAsia="Times New Roman" w:hAnsi="Arial"/>
      <w:spacing w:val="-2"/>
      <w:sz w:val="16"/>
      <w:szCs w:val="20"/>
      <w:lang w:val="en-US"/>
    </w:rPr>
  </w:style>
  <w:style w:type="table" w:styleId="TableGrid">
    <w:name w:val="Table Grid"/>
    <w:basedOn w:val="TableNormal"/>
    <w:uiPriority w:val="59"/>
    <w:rsid w:val="00705A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007A4"/>
    <w:pPr>
      <w:ind w:left="720"/>
      <w:contextualSpacing/>
    </w:pPr>
  </w:style>
  <w:style w:type="paragraph" w:styleId="BalloonText">
    <w:name w:val="Balloon Text"/>
    <w:basedOn w:val="Normal"/>
    <w:link w:val="BalloonTextChar"/>
    <w:uiPriority w:val="99"/>
    <w:semiHidden/>
    <w:unhideWhenUsed/>
    <w:rsid w:val="00D621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21AA"/>
    <w:rPr>
      <w:rFonts w:ascii="Tahoma" w:hAnsi="Tahoma" w:cs="Tahoma"/>
      <w:sz w:val="16"/>
      <w:szCs w:val="16"/>
      <w:lang w:eastAsia="en-US"/>
    </w:rPr>
  </w:style>
  <w:style w:type="table" w:styleId="LightShading-Accent1">
    <w:name w:val="Light Shading Accent 1"/>
    <w:basedOn w:val="TableNormal"/>
    <w:uiPriority w:val="60"/>
    <w:rsid w:val="007175E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B040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7B21B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velopeAddress">
    <w:name w:val="envelope address"/>
    <w:basedOn w:val="Normal"/>
    <w:uiPriority w:val="99"/>
    <w:unhideWhenUsed/>
    <w:rsid w:val="004E2D5B"/>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unhideWhenUsed/>
    <w:rsid w:val="004E2D5B"/>
    <w:pPr>
      <w:spacing w:after="0" w:line="240" w:lineRule="auto"/>
    </w:pPr>
    <w:rPr>
      <w:rFonts w:ascii="Cambria" w:eastAsia="Times New Roman" w:hAnsi="Cambria"/>
      <w:sz w:val="20"/>
      <w:szCs w:val="20"/>
    </w:rPr>
  </w:style>
  <w:style w:type="paragraph" w:styleId="Header">
    <w:name w:val="header"/>
    <w:basedOn w:val="Normal"/>
    <w:link w:val="HeaderChar"/>
    <w:uiPriority w:val="99"/>
    <w:unhideWhenUsed/>
    <w:rsid w:val="003039AF"/>
    <w:pPr>
      <w:tabs>
        <w:tab w:val="center" w:pos="4513"/>
        <w:tab w:val="right" w:pos="9026"/>
      </w:tabs>
      <w:spacing w:after="0" w:line="240" w:lineRule="auto"/>
    </w:pPr>
  </w:style>
  <w:style w:type="character" w:customStyle="1" w:styleId="HeaderChar">
    <w:name w:val="Header Char"/>
    <w:link w:val="Header"/>
    <w:uiPriority w:val="99"/>
    <w:rsid w:val="003039AF"/>
    <w:rPr>
      <w:sz w:val="22"/>
      <w:szCs w:val="22"/>
      <w:lang w:eastAsia="en-US"/>
    </w:rPr>
  </w:style>
  <w:style w:type="paragraph" w:styleId="Footer">
    <w:name w:val="footer"/>
    <w:basedOn w:val="Normal"/>
    <w:link w:val="FooterChar"/>
    <w:uiPriority w:val="99"/>
    <w:unhideWhenUsed/>
    <w:rsid w:val="003039AF"/>
    <w:pPr>
      <w:tabs>
        <w:tab w:val="center" w:pos="4513"/>
        <w:tab w:val="right" w:pos="9026"/>
      </w:tabs>
      <w:spacing w:after="0" w:line="240" w:lineRule="auto"/>
    </w:pPr>
  </w:style>
  <w:style w:type="character" w:customStyle="1" w:styleId="FooterChar">
    <w:name w:val="Footer Char"/>
    <w:link w:val="Footer"/>
    <w:uiPriority w:val="99"/>
    <w:rsid w:val="003039AF"/>
    <w:rPr>
      <w:sz w:val="22"/>
      <w:szCs w:val="22"/>
      <w:lang w:eastAsia="en-US"/>
    </w:rPr>
  </w:style>
  <w:style w:type="character" w:styleId="Hyperlink">
    <w:name w:val="Hyperlink"/>
    <w:basedOn w:val="DefaultParagraphFont"/>
    <w:uiPriority w:val="99"/>
    <w:unhideWhenUsed/>
    <w:rsid w:val="00DB5385"/>
    <w:rPr>
      <w:color w:val="0000FF" w:themeColor="hyperlink"/>
      <w:u w:val="single"/>
    </w:rPr>
  </w:style>
  <w:style w:type="character" w:styleId="FollowedHyperlink">
    <w:name w:val="FollowedHyperlink"/>
    <w:basedOn w:val="DefaultParagraphFont"/>
    <w:uiPriority w:val="99"/>
    <w:semiHidden/>
    <w:unhideWhenUsed/>
    <w:rsid w:val="00215B75"/>
    <w:rPr>
      <w:color w:val="800080" w:themeColor="followedHyperlink"/>
      <w:u w:val="single"/>
    </w:rPr>
  </w:style>
  <w:style w:type="character" w:styleId="CommentReference">
    <w:name w:val="annotation reference"/>
    <w:basedOn w:val="DefaultParagraphFont"/>
    <w:uiPriority w:val="99"/>
    <w:semiHidden/>
    <w:unhideWhenUsed/>
    <w:rsid w:val="001D06B1"/>
    <w:rPr>
      <w:sz w:val="16"/>
      <w:szCs w:val="16"/>
    </w:rPr>
  </w:style>
  <w:style w:type="paragraph" w:styleId="CommentText">
    <w:name w:val="annotation text"/>
    <w:basedOn w:val="Normal"/>
    <w:link w:val="CommentTextChar"/>
    <w:uiPriority w:val="99"/>
    <w:unhideWhenUsed/>
    <w:rsid w:val="001D06B1"/>
    <w:pPr>
      <w:spacing w:line="240" w:lineRule="auto"/>
    </w:pPr>
    <w:rPr>
      <w:sz w:val="20"/>
      <w:szCs w:val="20"/>
    </w:rPr>
  </w:style>
  <w:style w:type="character" w:customStyle="1" w:styleId="CommentTextChar">
    <w:name w:val="Comment Text Char"/>
    <w:basedOn w:val="DefaultParagraphFont"/>
    <w:link w:val="CommentText"/>
    <w:uiPriority w:val="99"/>
    <w:rsid w:val="001D06B1"/>
    <w:rPr>
      <w:lang w:eastAsia="en-US"/>
    </w:rPr>
  </w:style>
  <w:style w:type="paragraph" w:styleId="CommentSubject">
    <w:name w:val="annotation subject"/>
    <w:basedOn w:val="CommentText"/>
    <w:next w:val="CommentText"/>
    <w:link w:val="CommentSubjectChar"/>
    <w:uiPriority w:val="99"/>
    <w:semiHidden/>
    <w:unhideWhenUsed/>
    <w:rsid w:val="001D06B1"/>
    <w:rPr>
      <w:b/>
      <w:bCs/>
    </w:rPr>
  </w:style>
  <w:style w:type="character" w:customStyle="1" w:styleId="CommentSubjectChar">
    <w:name w:val="Comment Subject Char"/>
    <w:basedOn w:val="CommentTextChar"/>
    <w:link w:val="CommentSubject"/>
    <w:uiPriority w:val="99"/>
    <w:semiHidden/>
    <w:rsid w:val="001D06B1"/>
    <w:rPr>
      <w:b/>
      <w:bCs/>
      <w:lang w:eastAsia="en-US"/>
    </w:rPr>
  </w:style>
  <w:style w:type="paragraph" w:styleId="NoSpacing">
    <w:name w:val="No Spacing"/>
    <w:uiPriority w:val="1"/>
    <w:qFormat/>
    <w:rsid w:val="0043486F"/>
    <w:rPr>
      <w:rFonts w:asciiTheme="minorHAnsi" w:eastAsiaTheme="minorHAnsi" w:hAnsiTheme="minorHAnsi" w:cstheme="minorBidi"/>
      <w:sz w:val="22"/>
      <w:szCs w:val="22"/>
      <w:lang w:eastAsia="en-US"/>
    </w:rPr>
  </w:style>
  <w:style w:type="paragraph" w:customStyle="1" w:styleId="pf0">
    <w:name w:val="pf0"/>
    <w:basedOn w:val="Normal"/>
    <w:rsid w:val="001213D0"/>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cf01">
    <w:name w:val="cf01"/>
    <w:basedOn w:val="DefaultParagraphFont"/>
    <w:rsid w:val="001213D0"/>
    <w:rPr>
      <w:rFonts w:ascii="Segoe UI" w:hAnsi="Segoe UI" w:cs="Segoe UI" w:hint="default"/>
      <w:sz w:val="18"/>
      <w:szCs w:val="18"/>
    </w:rPr>
  </w:style>
  <w:style w:type="paragraph" w:styleId="Revision">
    <w:name w:val="Revision"/>
    <w:hidden/>
    <w:uiPriority w:val="99"/>
    <w:semiHidden/>
    <w:rsid w:val="009B4051"/>
    <w:rPr>
      <w:sz w:val="22"/>
      <w:szCs w:val="22"/>
      <w:lang w:eastAsia="en-US"/>
    </w:rPr>
  </w:style>
  <w:style w:type="table" w:styleId="ListTable3-Accent1">
    <w:name w:val="List Table 3 Accent 1"/>
    <w:basedOn w:val="TableNormal"/>
    <w:uiPriority w:val="48"/>
    <w:rsid w:val="00593EE0"/>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7989">
      <w:bodyDiv w:val="1"/>
      <w:marLeft w:val="0"/>
      <w:marRight w:val="0"/>
      <w:marTop w:val="0"/>
      <w:marBottom w:val="0"/>
      <w:divBdr>
        <w:top w:val="none" w:sz="0" w:space="0" w:color="auto"/>
        <w:left w:val="none" w:sz="0" w:space="0" w:color="auto"/>
        <w:bottom w:val="none" w:sz="0" w:space="0" w:color="auto"/>
        <w:right w:val="none" w:sz="0" w:space="0" w:color="auto"/>
      </w:divBdr>
    </w:div>
    <w:div w:id="513421798">
      <w:bodyDiv w:val="1"/>
      <w:marLeft w:val="0"/>
      <w:marRight w:val="0"/>
      <w:marTop w:val="0"/>
      <w:marBottom w:val="0"/>
      <w:divBdr>
        <w:top w:val="none" w:sz="0" w:space="0" w:color="auto"/>
        <w:left w:val="none" w:sz="0" w:space="0" w:color="auto"/>
        <w:bottom w:val="none" w:sz="0" w:space="0" w:color="auto"/>
        <w:right w:val="none" w:sz="0" w:space="0" w:color="auto"/>
      </w:divBdr>
    </w:div>
    <w:div w:id="545682217">
      <w:bodyDiv w:val="1"/>
      <w:marLeft w:val="0"/>
      <w:marRight w:val="0"/>
      <w:marTop w:val="0"/>
      <w:marBottom w:val="0"/>
      <w:divBdr>
        <w:top w:val="none" w:sz="0" w:space="0" w:color="auto"/>
        <w:left w:val="none" w:sz="0" w:space="0" w:color="auto"/>
        <w:bottom w:val="none" w:sz="0" w:space="0" w:color="auto"/>
        <w:right w:val="none" w:sz="0" w:space="0" w:color="auto"/>
      </w:divBdr>
    </w:div>
    <w:div w:id="676227452">
      <w:bodyDiv w:val="1"/>
      <w:marLeft w:val="0"/>
      <w:marRight w:val="0"/>
      <w:marTop w:val="0"/>
      <w:marBottom w:val="0"/>
      <w:divBdr>
        <w:top w:val="none" w:sz="0" w:space="0" w:color="auto"/>
        <w:left w:val="none" w:sz="0" w:space="0" w:color="auto"/>
        <w:bottom w:val="none" w:sz="0" w:space="0" w:color="auto"/>
        <w:right w:val="none" w:sz="0" w:space="0" w:color="auto"/>
      </w:divBdr>
    </w:div>
    <w:div w:id="1668166576">
      <w:bodyDiv w:val="1"/>
      <w:marLeft w:val="0"/>
      <w:marRight w:val="0"/>
      <w:marTop w:val="0"/>
      <w:marBottom w:val="0"/>
      <w:divBdr>
        <w:top w:val="none" w:sz="0" w:space="0" w:color="auto"/>
        <w:left w:val="none" w:sz="0" w:space="0" w:color="auto"/>
        <w:bottom w:val="none" w:sz="0" w:space="0" w:color="auto"/>
        <w:right w:val="none" w:sz="0" w:space="0" w:color="auto"/>
      </w:divBdr>
    </w:div>
    <w:div w:id="17978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41263-98C7-4587-AAAE-9FB0210B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2025-12-03T19:53:00Z</dcterms:created>
  <dcterms:modified xsi:type="dcterms:W3CDTF">2025-12-12T03:59:00Z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9119dfdda1f9c7f33dc437602692e856018d1a42ea8e88ae1de984a8f6bf960a</vt:lpwstr>
  </property>
</Properties>
</file>